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2C" w:rsidRPr="009C2E6C" w:rsidRDefault="00303A40" w:rsidP="001327B2">
      <w:pPr>
        <w:spacing w:after="200" w:line="240" w:lineRule="auto"/>
        <w:contextualSpacing/>
        <w:rPr>
          <w:rFonts w:ascii="Calibri" w:eastAsia="Times New Roman" w:hAnsi="Calibri" w:cs="Times New Roman"/>
          <w:bCs/>
          <w:sz w:val="24"/>
        </w:rPr>
      </w:pPr>
      <w:bookmarkStart w:id="0" w:name="_Toc266003517"/>
      <w:r w:rsidRPr="009C2E6C">
        <w:rPr>
          <w:rFonts w:ascii="Calibri" w:eastAsia="Times New Roman" w:hAnsi="Calibri" w:cs="Times New Roman"/>
          <w:bCs/>
          <w:noProof/>
          <w:sz w:val="24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15B8F5E8" wp14:editId="73BE7070">
            <wp:simplePos x="0" y="0"/>
            <wp:positionH relativeFrom="column">
              <wp:posOffset>4358640</wp:posOffset>
            </wp:positionH>
            <wp:positionV relativeFrom="paragraph">
              <wp:posOffset>-556895</wp:posOffset>
            </wp:positionV>
            <wp:extent cx="2038350" cy="44644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ra 201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779" cy="451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E24" w:rsidRPr="009C2E6C" w:rsidRDefault="00EC5E24" w:rsidP="001327B2">
      <w:pPr>
        <w:spacing w:after="200" w:line="240" w:lineRule="auto"/>
        <w:contextualSpacing/>
        <w:rPr>
          <w:rFonts w:ascii="Calibri" w:eastAsia="Times New Roman" w:hAnsi="Calibri" w:cs="Times New Roman"/>
          <w:b/>
          <w:bCs/>
          <w:sz w:val="24"/>
        </w:rPr>
      </w:pPr>
    </w:p>
    <w:p w:rsidR="00EC5E24" w:rsidRPr="009C2E6C" w:rsidRDefault="00EC5E24" w:rsidP="001327B2">
      <w:pPr>
        <w:spacing w:after="200" w:line="240" w:lineRule="auto"/>
        <w:contextualSpacing/>
        <w:jc w:val="center"/>
        <w:rPr>
          <w:rFonts w:ascii="Calibri" w:eastAsia="Times New Roman" w:hAnsi="Calibri" w:cs="Times New Roman"/>
          <w:b/>
          <w:bCs/>
          <w:sz w:val="24"/>
        </w:rPr>
      </w:pPr>
      <w:r w:rsidRPr="009C2E6C">
        <w:rPr>
          <w:rFonts w:ascii="Calibri" w:eastAsia="Times New Roman" w:hAnsi="Calibri" w:cs="Times New Roman"/>
          <w:b/>
          <w:bCs/>
          <w:sz w:val="24"/>
        </w:rPr>
        <w:t>INVESTIGACIÓN FORMATIVA</w:t>
      </w:r>
    </w:p>
    <w:p w:rsidR="00EC5E24" w:rsidRPr="009C2E6C" w:rsidRDefault="00EC5E24" w:rsidP="001327B2">
      <w:pPr>
        <w:spacing w:after="200" w:line="240" w:lineRule="auto"/>
        <w:contextualSpacing/>
        <w:jc w:val="center"/>
        <w:rPr>
          <w:rFonts w:ascii="Calibri" w:eastAsia="Times New Roman" w:hAnsi="Calibri" w:cs="Times New Roman"/>
          <w:b/>
          <w:bCs/>
          <w:sz w:val="24"/>
        </w:rPr>
      </w:pPr>
      <w:r w:rsidRPr="009C2E6C">
        <w:rPr>
          <w:rFonts w:ascii="Calibri" w:eastAsia="Times New Roman" w:hAnsi="Calibri" w:cs="Times New Roman"/>
          <w:b/>
          <w:bCs/>
          <w:sz w:val="24"/>
        </w:rPr>
        <w:t>UNIVERSIDAD FINIS TERRAE</w:t>
      </w:r>
    </w:p>
    <w:p w:rsidR="00EC5E24" w:rsidRPr="009C2E6C" w:rsidRDefault="00EC5E24" w:rsidP="001327B2">
      <w:pPr>
        <w:spacing w:after="200" w:line="240" w:lineRule="auto"/>
        <w:contextualSpacing/>
        <w:rPr>
          <w:rFonts w:ascii="Calibri" w:eastAsia="Times New Roman" w:hAnsi="Calibri" w:cs="Times New Roman"/>
          <w:b/>
          <w:bCs/>
          <w:sz w:val="24"/>
        </w:rPr>
      </w:pPr>
    </w:p>
    <w:p w:rsidR="00EC5E24" w:rsidRPr="009C2E6C" w:rsidRDefault="00EC5E24" w:rsidP="00A66E75">
      <w:pPr>
        <w:spacing w:after="200" w:line="240" w:lineRule="auto"/>
        <w:contextualSpacing/>
        <w:jc w:val="center"/>
        <w:rPr>
          <w:rFonts w:ascii="Calibri" w:eastAsia="Times New Roman" w:hAnsi="Calibri" w:cs="Times New Roman"/>
          <w:b/>
          <w:bCs/>
          <w:sz w:val="24"/>
        </w:rPr>
      </w:pPr>
    </w:p>
    <w:p w:rsidR="00821419" w:rsidRPr="009C2E6C" w:rsidRDefault="00BB0A2D" w:rsidP="00A66E75">
      <w:pPr>
        <w:spacing w:after="200" w:line="240" w:lineRule="auto"/>
        <w:contextualSpacing/>
        <w:jc w:val="center"/>
        <w:rPr>
          <w:rFonts w:ascii="Calibri" w:eastAsia="Times New Roman" w:hAnsi="Calibri" w:cs="Times New Roman"/>
          <w:b/>
          <w:bCs/>
          <w:sz w:val="24"/>
        </w:rPr>
      </w:pPr>
      <w:r w:rsidRPr="009C2E6C">
        <w:rPr>
          <w:rFonts w:ascii="Calibri" w:eastAsia="Times New Roman" w:hAnsi="Calibri" w:cs="Times New Roman"/>
          <w:b/>
          <w:bCs/>
          <w:sz w:val="24"/>
        </w:rPr>
        <w:t>Consideración Preliminar</w:t>
      </w:r>
    </w:p>
    <w:p w:rsidR="00821419" w:rsidRPr="009C2E6C" w:rsidRDefault="00821419" w:rsidP="00BB0A2D">
      <w:pPr>
        <w:spacing w:after="200" w:line="240" w:lineRule="auto"/>
        <w:rPr>
          <w:rFonts w:ascii="Calibri" w:eastAsia="Times New Roman" w:hAnsi="Calibri" w:cs="Times New Roman"/>
          <w:bCs/>
          <w:sz w:val="24"/>
        </w:rPr>
      </w:pPr>
    </w:p>
    <w:p w:rsidR="00821419" w:rsidRPr="009C2E6C" w:rsidRDefault="00821419" w:rsidP="000C622E">
      <w:pPr>
        <w:spacing w:after="200" w:line="240" w:lineRule="auto"/>
        <w:rPr>
          <w:rFonts w:ascii="Calibri" w:eastAsia="Times New Roman" w:hAnsi="Calibri" w:cs="Times New Roman"/>
          <w:bCs/>
          <w:sz w:val="24"/>
        </w:rPr>
      </w:pPr>
      <w:r w:rsidRPr="009C2E6C">
        <w:rPr>
          <w:rFonts w:ascii="Calibri" w:eastAsia="Times New Roman" w:hAnsi="Calibri" w:cs="Times New Roman"/>
          <w:bCs/>
          <w:sz w:val="24"/>
        </w:rPr>
        <w:t>Est</w:t>
      </w:r>
      <w:r w:rsidR="00303A40" w:rsidRPr="009C2E6C">
        <w:rPr>
          <w:rFonts w:ascii="Calibri" w:eastAsia="Times New Roman" w:hAnsi="Calibri" w:cs="Times New Roman"/>
          <w:bCs/>
          <w:sz w:val="24"/>
        </w:rPr>
        <w:t>e documento</w:t>
      </w:r>
      <w:r w:rsidR="00BB0A2D" w:rsidRPr="009C2E6C">
        <w:rPr>
          <w:rFonts w:ascii="Calibri" w:eastAsia="Times New Roman" w:hAnsi="Calibri" w:cs="Times New Roman"/>
          <w:bCs/>
          <w:sz w:val="24"/>
        </w:rPr>
        <w:t xml:space="preserve"> formaliza</w:t>
      </w:r>
      <w:r w:rsidR="00303A40" w:rsidRPr="009C2E6C">
        <w:rPr>
          <w:rFonts w:ascii="Calibri" w:eastAsia="Times New Roman" w:hAnsi="Calibri" w:cs="Times New Roman"/>
          <w:bCs/>
          <w:sz w:val="24"/>
        </w:rPr>
        <w:t xml:space="preserve"> la conceptualización de la investigación formativa en la UFT</w:t>
      </w:r>
      <w:r w:rsidR="00A66E75" w:rsidRPr="009C2E6C">
        <w:rPr>
          <w:rFonts w:ascii="Calibri" w:eastAsia="Times New Roman" w:hAnsi="Calibri" w:cs="Times New Roman"/>
          <w:bCs/>
          <w:sz w:val="24"/>
        </w:rPr>
        <w:t>,</w:t>
      </w:r>
      <w:r w:rsidR="00303A40" w:rsidRPr="009C2E6C">
        <w:rPr>
          <w:rFonts w:ascii="Calibri" w:eastAsia="Times New Roman" w:hAnsi="Calibri" w:cs="Times New Roman"/>
          <w:bCs/>
          <w:sz w:val="24"/>
        </w:rPr>
        <w:t xml:space="preserve"> para favorecer su</w:t>
      </w:r>
      <w:r w:rsidRPr="009C2E6C">
        <w:rPr>
          <w:rFonts w:ascii="Calibri" w:eastAsia="Times New Roman" w:hAnsi="Calibri" w:cs="Times New Roman"/>
          <w:bCs/>
          <w:sz w:val="24"/>
        </w:rPr>
        <w:t xml:space="preserve"> desarrollo </w:t>
      </w:r>
      <w:r w:rsidR="00303A40" w:rsidRPr="009C2E6C">
        <w:rPr>
          <w:rFonts w:ascii="Calibri" w:eastAsia="Times New Roman" w:hAnsi="Calibri" w:cs="Times New Roman"/>
          <w:bCs/>
          <w:sz w:val="24"/>
        </w:rPr>
        <w:t>entre los académicos de las distintas unidades,</w:t>
      </w:r>
      <w:r w:rsidRPr="009C2E6C">
        <w:rPr>
          <w:rFonts w:ascii="Calibri" w:eastAsia="Times New Roman" w:hAnsi="Calibri" w:cs="Times New Roman"/>
          <w:bCs/>
          <w:sz w:val="24"/>
        </w:rPr>
        <w:t xml:space="preserve"> </w:t>
      </w:r>
      <w:r w:rsidR="00BB0A2D" w:rsidRPr="009C2E6C">
        <w:rPr>
          <w:rFonts w:ascii="Calibri" w:eastAsia="Times New Roman" w:hAnsi="Calibri" w:cs="Times New Roman"/>
          <w:bCs/>
          <w:sz w:val="24"/>
        </w:rPr>
        <w:t xml:space="preserve">dado su carácter </w:t>
      </w:r>
      <w:r w:rsidRPr="009C2E6C">
        <w:rPr>
          <w:rFonts w:ascii="Calibri" w:eastAsia="Times New Roman" w:hAnsi="Calibri" w:cs="Times New Roman"/>
          <w:bCs/>
          <w:sz w:val="24"/>
        </w:rPr>
        <w:t>fundamental para el</w:t>
      </w:r>
      <w:r w:rsidR="00303A40" w:rsidRPr="009C2E6C">
        <w:rPr>
          <w:rFonts w:ascii="Calibri" w:eastAsia="Times New Roman" w:hAnsi="Calibri" w:cs="Times New Roman"/>
          <w:bCs/>
          <w:sz w:val="24"/>
        </w:rPr>
        <w:t xml:space="preserve"> fortalecimiento del</w:t>
      </w:r>
      <w:r w:rsidRPr="009C2E6C">
        <w:rPr>
          <w:rFonts w:ascii="Calibri" w:eastAsia="Times New Roman" w:hAnsi="Calibri" w:cs="Times New Roman"/>
          <w:bCs/>
          <w:sz w:val="24"/>
        </w:rPr>
        <w:t xml:space="preserve"> proyecto académico</w:t>
      </w:r>
      <w:r w:rsidR="00A014D1">
        <w:rPr>
          <w:rFonts w:ascii="Calibri" w:eastAsia="Times New Roman" w:hAnsi="Calibri" w:cs="Times New Roman"/>
          <w:bCs/>
          <w:sz w:val="24"/>
        </w:rPr>
        <w:t xml:space="preserve"> institucional.</w:t>
      </w:r>
      <w:bookmarkStart w:id="1" w:name="_GoBack"/>
      <w:bookmarkEnd w:id="1"/>
    </w:p>
    <w:p w:rsidR="007E232C" w:rsidRPr="000C622E" w:rsidRDefault="007E232C" w:rsidP="001327B2">
      <w:pPr>
        <w:spacing w:after="200" w:line="240" w:lineRule="auto"/>
        <w:contextualSpacing/>
        <w:rPr>
          <w:rFonts w:ascii="Calibri" w:eastAsia="Times New Roman" w:hAnsi="Calibri" w:cs="Times New Roman"/>
          <w:bCs/>
          <w:sz w:val="24"/>
        </w:rPr>
      </w:pPr>
    </w:p>
    <w:p w:rsidR="008A0EE6" w:rsidRPr="009C2E6C" w:rsidRDefault="00EC5E24" w:rsidP="001327B2">
      <w:pPr>
        <w:spacing w:after="200" w:line="240" w:lineRule="auto"/>
        <w:contextualSpacing/>
        <w:rPr>
          <w:rFonts w:ascii="Calibri" w:eastAsia="Times New Roman" w:hAnsi="Calibri" w:cs="Times New Roman"/>
          <w:b/>
          <w:bCs/>
          <w:sz w:val="24"/>
        </w:rPr>
      </w:pPr>
      <w:bookmarkStart w:id="2" w:name="OLE_LINK1"/>
      <w:bookmarkEnd w:id="0"/>
      <w:r w:rsidRPr="009C2E6C">
        <w:rPr>
          <w:rFonts w:ascii="Calibri" w:eastAsia="Times New Roman" w:hAnsi="Calibri" w:cs="Times New Roman"/>
          <w:b/>
          <w:bCs/>
          <w:sz w:val="24"/>
        </w:rPr>
        <w:t xml:space="preserve">I. </w:t>
      </w:r>
      <w:r w:rsidR="009D10E3" w:rsidRPr="009C2E6C">
        <w:rPr>
          <w:rFonts w:ascii="Calibri" w:eastAsia="Times New Roman" w:hAnsi="Calibri" w:cs="Times New Roman"/>
          <w:b/>
          <w:bCs/>
          <w:sz w:val="24"/>
        </w:rPr>
        <w:t>Contextualización</w:t>
      </w:r>
    </w:p>
    <w:bookmarkEnd w:id="2"/>
    <w:p w:rsidR="005C4F21" w:rsidRPr="009C2E6C" w:rsidRDefault="005C4F21" w:rsidP="001327B2">
      <w:pPr>
        <w:spacing w:after="200" w:line="240" w:lineRule="auto"/>
        <w:contextualSpacing/>
        <w:rPr>
          <w:rFonts w:ascii="Calibri" w:eastAsia="Times New Roman" w:hAnsi="Calibri" w:cs="Times New Roman"/>
          <w:bCs/>
          <w:sz w:val="24"/>
          <w:lang w:val="es-CL"/>
        </w:rPr>
      </w:pPr>
    </w:p>
    <w:p w:rsidR="00CC5DF4" w:rsidRPr="009C2E6C" w:rsidRDefault="00CC5DF4" w:rsidP="001327B2">
      <w:pPr>
        <w:spacing w:after="200" w:line="240" w:lineRule="auto"/>
        <w:contextualSpacing/>
        <w:rPr>
          <w:rFonts w:ascii="Calibri" w:eastAsia="Times New Roman" w:hAnsi="Calibri" w:cs="Times New Roman"/>
          <w:bCs/>
          <w:sz w:val="24"/>
          <w:lang w:val="es-CL"/>
        </w:rPr>
      </w:pPr>
      <w:r w:rsidRPr="009C2E6C">
        <w:rPr>
          <w:rFonts w:ascii="Calibri" w:eastAsia="Times New Roman" w:hAnsi="Calibri" w:cs="Times New Roman"/>
          <w:bCs/>
          <w:sz w:val="24"/>
          <w:lang w:val="es-CL"/>
        </w:rPr>
        <w:t xml:space="preserve">El Modelo Formativo señala que la Universidad Finis Terrae </w:t>
      </w:r>
      <w:r w:rsidR="00CA06E9" w:rsidRPr="009C2E6C">
        <w:rPr>
          <w:rFonts w:ascii="Calibri" w:eastAsia="Times New Roman" w:hAnsi="Calibri" w:cs="Times New Roman"/>
          <w:bCs/>
          <w:sz w:val="24"/>
          <w:lang w:val="es-CL"/>
        </w:rPr>
        <w:t xml:space="preserve">(UFT) </w:t>
      </w:r>
      <w:r w:rsidR="000C622E">
        <w:rPr>
          <w:rFonts w:ascii="Calibri" w:eastAsia="Times New Roman" w:hAnsi="Calibri" w:cs="Times New Roman"/>
          <w:bCs/>
          <w:sz w:val="24"/>
          <w:lang w:val="es-CL"/>
        </w:rPr>
        <w:t>se entiende</w:t>
      </w:r>
      <w:r w:rsidRPr="009C2E6C">
        <w:rPr>
          <w:rFonts w:ascii="Calibri" w:eastAsia="Times New Roman" w:hAnsi="Calibri" w:cs="Times New Roman"/>
          <w:bCs/>
          <w:sz w:val="24"/>
          <w:lang w:val="es-CL"/>
        </w:rPr>
        <w:t xml:space="preserve"> como una comunidad académica que, desde la particularidad y método propio de cada disciplina</w:t>
      </w:r>
      <w:r w:rsidR="00EB79A5" w:rsidRPr="009C2E6C">
        <w:rPr>
          <w:rFonts w:ascii="Calibri" w:eastAsia="Times New Roman" w:hAnsi="Calibri" w:cs="Times New Roman"/>
          <w:bCs/>
          <w:sz w:val="24"/>
          <w:lang w:val="es-CL"/>
        </w:rPr>
        <w:t xml:space="preserve"> y del necesario diálogo interdisciplinar</w:t>
      </w:r>
      <w:r w:rsidRPr="009C2E6C">
        <w:rPr>
          <w:rFonts w:ascii="Calibri" w:eastAsia="Times New Roman" w:hAnsi="Calibri" w:cs="Times New Roman"/>
          <w:bCs/>
          <w:sz w:val="24"/>
          <w:lang w:val="es-CL"/>
        </w:rPr>
        <w:t>, busca la verdad de modo riguroso y crít</w:t>
      </w:r>
      <w:r w:rsidR="008662C0" w:rsidRPr="009C2E6C">
        <w:rPr>
          <w:rFonts w:ascii="Calibri" w:eastAsia="Times New Roman" w:hAnsi="Calibri" w:cs="Times New Roman"/>
          <w:bCs/>
          <w:sz w:val="24"/>
          <w:lang w:val="es-CL"/>
        </w:rPr>
        <w:t xml:space="preserve">ico, con </w:t>
      </w:r>
      <w:r w:rsidRPr="009C2E6C">
        <w:rPr>
          <w:rFonts w:ascii="Calibri" w:eastAsia="Times New Roman" w:hAnsi="Calibri" w:cs="Times New Roman"/>
          <w:bCs/>
          <w:sz w:val="24"/>
          <w:lang w:val="es-CL"/>
        </w:rPr>
        <w:t>una especial preocupación por la dignidad de la persona</w:t>
      </w:r>
      <w:r w:rsidR="008662C0" w:rsidRPr="009C2E6C">
        <w:rPr>
          <w:rFonts w:ascii="Calibri" w:eastAsia="Times New Roman" w:hAnsi="Calibri" w:cs="Times New Roman"/>
          <w:bCs/>
          <w:sz w:val="24"/>
          <w:lang w:val="es-CL"/>
        </w:rPr>
        <w:t xml:space="preserve"> y el desarrollo de la sociedad</w:t>
      </w:r>
      <w:r w:rsidRPr="009C2E6C">
        <w:rPr>
          <w:rFonts w:ascii="Calibri" w:eastAsia="Times New Roman" w:hAnsi="Calibri" w:cs="Times New Roman"/>
          <w:bCs/>
          <w:sz w:val="24"/>
          <w:lang w:val="es-CL"/>
        </w:rPr>
        <w:t>. Esta acción común se encarna en todos los ámbitos propios de una universidad:</w:t>
      </w:r>
      <w:r w:rsidR="00103919" w:rsidRPr="009C2E6C">
        <w:rPr>
          <w:rFonts w:ascii="Calibri" w:eastAsia="Times New Roman" w:hAnsi="Calibri" w:cs="Times New Roman"/>
          <w:bCs/>
          <w:sz w:val="24"/>
          <w:lang w:val="es-CL"/>
        </w:rPr>
        <w:t xml:space="preserve"> </w:t>
      </w:r>
      <w:r w:rsidR="00A3568F" w:rsidRPr="009C2E6C">
        <w:rPr>
          <w:rFonts w:ascii="Calibri" w:eastAsia="Times New Roman" w:hAnsi="Calibri" w:cs="Times New Roman"/>
          <w:bCs/>
          <w:sz w:val="24"/>
          <w:lang w:val="es-CL"/>
        </w:rPr>
        <w:t>docencia</w:t>
      </w:r>
      <w:r w:rsidR="00103919" w:rsidRPr="009C2E6C">
        <w:rPr>
          <w:rFonts w:ascii="Calibri" w:eastAsia="Times New Roman" w:hAnsi="Calibri" w:cs="Times New Roman"/>
          <w:bCs/>
          <w:sz w:val="24"/>
          <w:lang w:val="es-CL"/>
        </w:rPr>
        <w:t>, investigación</w:t>
      </w:r>
      <w:r w:rsidR="00A3568F" w:rsidRPr="009C2E6C">
        <w:rPr>
          <w:rFonts w:ascii="Calibri" w:eastAsia="Times New Roman" w:hAnsi="Calibri" w:cs="Times New Roman"/>
          <w:bCs/>
          <w:sz w:val="24"/>
          <w:lang w:val="es-CL"/>
        </w:rPr>
        <w:t xml:space="preserve"> y vinculación con el medio.</w:t>
      </w:r>
    </w:p>
    <w:p w:rsidR="00CC5DF4" w:rsidRPr="009C2E6C" w:rsidRDefault="00CC5DF4" w:rsidP="001327B2">
      <w:pPr>
        <w:spacing w:after="200" w:line="240" w:lineRule="auto"/>
        <w:contextualSpacing/>
        <w:rPr>
          <w:rFonts w:ascii="Calibri" w:eastAsia="Times New Roman" w:hAnsi="Calibri" w:cs="Times New Roman"/>
          <w:bCs/>
          <w:sz w:val="24"/>
          <w:lang w:val="es-CL"/>
        </w:rPr>
      </w:pPr>
    </w:p>
    <w:p w:rsidR="008A7A80" w:rsidRPr="009C2E6C" w:rsidRDefault="003201A1" w:rsidP="001327B2">
      <w:pPr>
        <w:spacing w:after="200" w:line="240" w:lineRule="auto"/>
        <w:contextualSpacing/>
        <w:rPr>
          <w:rFonts w:ascii="Calibri" w:eastAsia="Times New Roman" w:hAnsi="Calibri" w:cs="Times New Roman"/>
          <w:bCs/>
          <w:sz w:val="24"/>
          <w:lang w:val="es-CL"/>
        </w:rPr>
      </w:pPr>
      <w:r w:rsidRPr="009C2E6C">
        <w:rPr>
          <w:rFonts w:ascii="Calibri" w:eastAsia="Times New Roman" w:hAnsi="Calibri" w:cs="Times New Roman"/>
          <w:bCs/>
          <w:sz w:val="24"/>
          <w:lang w:val="es-CL"/>
        </w:rPr>
        <w:t xml:space="preserve">Esta declaración, sumada al propósito de la UFT de avanzar hacia una universidad compleja, reflejado en su Planificación Estratégica 2016-2020, al declarar como una de sus cinco líneas estratégicas el fortalecimiento de la investigación y el postgrado, justifica la necesidad de </w:t>
      </w:r>
      <w:r w:rsidR="009D10E3" w:rsidRPr="009C2E6C">
        <w:rPr>
          <w:rFonts w:ascii="Calibri" w:eastAsia="Times New Roman" w:hAnsi="Calibri" w:cs="Times New Roman"/>
          <w:bCs/>
          <w:sz w:val="24"/>
          <w:lang w:val="es-CL"/>
        </w:rPr>
        <w:t>adoptar y formalizar</w:t>
      </w:r>
      <w:r w:rsidRPr="009C2E6C">
        <w:rPr>
          <w:rFonts w:ascii="Calibri" w:eastAsia="Times New Roman" w:hAnsi="Calibri" w:cs="Times New Roman"/>
          <w:bCs/>
          <w:sz w:val="24"/>
          <w:lang w:val="es-CL"/>
        </w:rPr>
        <w:t xml:space="preserve"> </w:t>
      </w:r>
      <w:r w:rsidR="009D10E3" w:rsidRPr="009C2E6C">
        <w:rPr>
          <w:rFonts w:ascii="Calibri" w:eastAsia="Times New Roman" w:hAnsi="Calibri" w:cs="Times New Roman"/>
          <w:bCs/>
          <w:sz w:val="24"/>
          <w:lang w:val="es-CL"/>
        </w:rPr>
        <w:t>definiciones académic</w:t>
      </w:r>
      <w:r w:rsidR="00EC5E24" w:rsidRPr="009C2E6C">
        <w:rPr>
          <w:rFonts w:ascii="Calibri" w:eastAsia="Times New Roman" w:hAnsi="Calibri" w:cs="Times New Roman"/>
          <w:bCs/>
          <w:sz w:val="24"/>
          <w:lang w:val="es-CL"/>
        </w:rPr>
        <w:t xml:space="preserve">as que permitan fortalecer el </w:t>
      </w:r>
      <w:r w:rsidR="009D10E3" w:rsidRPr="009C2E6C">
        <w:rPr>
          <w:rFonts w:ascii="Calibri" w:eastAsia="Times New Roman" w:hAnsi="Calibri" w:cs="Times New Roman"/>
          <w:bCs/>
          <w:sz w:val="24"/>
          <w:lang w:val="es-CL"/>
        </w:rPr>
        <w:t xml:space="preserve"> desarrollo de la </w:t>
      </w:r>
      <w:r w:rsidRPr="009C2E6C">
        <w:rPr>
          <w:rFonts w:ascii="Calibri" w:eastAsia="Times New Roman" w:hAnsi="Calibri" w:cs="Times New Roman"/>
          <w:bCs/>
          <w:sz w:val="24"/>
          <w:lang w:val="es-CL"/>
        </w:rPr>
        <w:t>investigación</w:t>
      </w:r>
      <w:r w:rsidR="00EC5E24" w:rsidRPr="009C2E6C">
        <w:rPr>
          <w:rFonts w:ascii="Calibri" w:eastAsia="Times New Roman" w:hAnsi="Calibri" w:cs="Times New Roman"/>
          <w:bCs/>
          <w:sz w:val="24"/>
          <w:lang w:val="es-CL"/>
        </w:rPr>
        <w:t xml:space="preserve"> en las distinta</w:t>
      </w:r>
      <w:r w:rsidR="00A66E75" w:rsidRPr="009C2E6C">
        <w:rPr>
          <w:rFonts w:ascii="Calibri" w:eastAsia="Times New Roman" w:hAnsi="Calibri" w:cs="Times New Roman"/>
          <w:bCs/>
          <w:sz w:val="24"/>
          <w:lang w:val="es-CL"/>
        </w:rPr>
        <w:t>s modalidades declaradas en la P</w:t>
      </w:r>
      <w:r w:rsidR="00EC5E24" w:rsidRPr="009C2E6C">
        <w:rPr>
          <w:rFonts w:ascii="Calibri" w:eastAsia="Times New Roman" w:hAnsi="Calibri" w:cs="Times New Roman"/>
          <w:bCs/>
          <w:sz w:val="24"/>
          <w:lang w:val="es-CL"/>
        </w:rPr>
        <w:t>olítica</w:t>
      </w:r>
      <w:r w:rsidR="00A66E75" w:rsidRPr="009C2E6C">
        <w:rPr>
          <w:rFonts w:ascii="Calibri" w:eastAsia="Times New Roman" w:hAnsi="Calibri" w:cs="Times New Roman"/>
          <w:bCs/>
          <w:sz w:val="24"/>
          <w:lang w:val="es-CL"/>
        </w:rPr>
        <w:t xml:space="preserve"> de I</w:t>
      </w:r>
      <w:r w:rsidR="00EC5E24" w:rsidRPr="009C2E6C">
        <w:rPr>
          <w:rFonts w:ascii="Calibri" w:eastAsia="Times New Roman" w:hAnsi="Calibri" w:cs="Times New Roman"/>
          <w:bCs/>
          <w:sz w:val="24"/>
          <w:lang w:val="es-CL"/>
        </w:rPr>
        <w:t>nvestigación</w:t>
      </w:r>
      <w:r w:rsidR="00A66E75" w:rsidRPr="009C2E6C">
        <w:rPr>
          <w:rFonts w:ascii="Calibri" w:eastAsia="Times New Roman" w:hAnsi="Calibri" w:cs="Times New Roman"/>
          <w:bCs/>
          <w:sz w:val="24"/>
          <w:lang w:val="es-CL"/>
        </w:rPr>
        <w:t xml:space="preserve"> I</w:t>
      </w:r>
      <w:r w:rsidR="00EC5E24" w:rsidRPr="009C2E6C">
        <w:rPr>
          <w:rFonts w:ascii="Calibri" w:eastAsia="Times New Roman" w:hAnsi="Calibri" w:cs="Times New Roman"/>
          <w:bCs/>
          <w:sz w:val="24"/>
          <w:lang w:val="es-CL"/>
        </w:rPr>
        <w:t>nstitucional, en congruencia además</w:t>
      </w:r>
      <w:r w:rsidR="00A66E75" w:rsidRPr="009C2E6C">
        <w:rPr>
          <w:rFonts w:ascii="Calibri" w:eastAsia="Times New Roman" w:hAnsi="Calibri" w:cs="Times New Roman"/>
          <w:bCs/>
          <w:sz w:val="24"/>
          <w:lang w:val="es-CL"/>
        </w:rPr>
        <w:t xml:space="preserve"> con</w:t>
      </w:r>
      <w:r w:rsidR="00EC5E24" w:rsidRPr="009C2E6C">
        <w:rPr>
          <w:rFonts w:ascii="Calibri" w:eastAsia="Times New Roman" w:hAnsi="Calibri" w:cs="Times New Roman"/>
          <w:bCs/>
          <w:sz w:val="24"/>
          <w:lang w:val="es-CL"/>
        </w:rPr>
        <w:t xml:space="preserve"> los términos de referencia de la Comisión Nacional de Acreditación (CNA).</w:t>
      </w:r>
    </w:p>
    <w:p w:rsidR="003201A1" w:rsidRPr="009C2E6C" w:rsidRDefault="003201A1" w:rsidP="001327B2">
      <w:pPr>
        <w:spacing w:after="200" w:line="240" w:lineRule="auto"/>
        <w:contextualSpacing/>
        <w:rPr>
          <w:rFonts w:ascii="Calibri" w:eastAsia="Times New Roman" w:hAnsi="Calibri" w:cs="Times New Roman"/>
          <w:bCs/>
          <w:color w:val="FF0000"/>
          <w:sz w:val="24"/>
          <w:lang w:val="es-CL"/>
        </w:rPr>
      </w:pPr>
    </w:p>
    <w:p w:rsidR="003201A1" w:rsidRPr="009C2E6C" w:rsidRDefault="008662C0" w:rsidP="001327B2">
      <w:pPr>
        <w:spacing w:after="200" w:line="240" w:lineRule="auto"/>
        <w:contextualSpacing/>
        <w:rPr>
          <w:rFonts w:ascii="Calibri" w:eastAsia="Times New Roman" w:hAnsi="Calibri" w:cs="Times New Roman"/>
          <w:bCs/>
          <w:sz w:val="24"/>
          <w:lang w:val="es-CL"/>
        </w:rPr>
      </w:pPr>
      <w:r w:rsidRPr="009C2E6C">
        <w:rPr>
          <w:rFonts w:ascii="Calibri" w:eastAsia="Times New Roman" w:hAnsi="Calibri" w:cs="Times New Roman"/>
          <w:bCs/>
          <w:sz w:val="24"/>
          <w:lang w:val="es-CL"/>
        </w:rPr>
        <w:t>En virtud de lo anterior</w:t>
      </w:r>
      <w:r w:rsidR="00CC5DF4" w:rsidRPr="009C2E6C">
        <w:rPr>
          <w:rFonts w:ascii="Calibri" w:eastAsia="Times New Roman" w:hAnsi="Calibri" w:cs="Times New Roman"/>
          <w:bCs/>
          <w:sz w:val="24"/>
          <w:lang w:val="es-CL"/>
        </w:rPr>
        <w:t xml:space="preserve"> y de la necesidad de est</w:t>
      </w:r>
      <w:r w:rsidR="001B4221" w:rsidRPr="009C2E6C">
        <w:rPr>
          <w:rFonts w:ascii="Calibri" w:eastAsia="Times New Roman" w:hAnsi="Calibri" w:cs="Times New Roman"/>
          <w:bCs/>
          <w:sz w:val="24"/>
          <w:lang w:val="es-CL"/>
        </w:rPr>
        <w:t xml:space="preserve">ablecer los </w:t>
      </w:r>
      <w:r w:rsidR="008A7A80" w:rsidRPr="009C2E6C">
        <w:rPr>
          <w:rFonts w:ascii="Calibri" w:eastAsia="Times New Roman" w:hAnsi="Calibri" w:cs="Times New Roman"/>
          <w:bCs/>
          <w:sz w:val="24"/>
          <w:lang w:val="es-CL"/>
        </w:rPr>
        <w:t>lineami</w:t>
      </w:r>
      <w:r w:rsidR="0069059B" w:rsidRPr="009C2E6C">
        <w:rPr>
          <w:rFonts w:ascii="Calibri" w:eastAsia="Times New Roman" w:hAnsi="Calibri" w:cs="Times New Roman"/>
          <w:bCs/>
          <w:sz w:val="24"/>
          <w:lang w:val="es-CL"/>
        </w:rPr>
        <w:t>e</w:t>
      </w:r>
      <w:r w:rsidR="008A7A80" w:rsidRPr="009C2E6C">
        <w:rPr>
          <w:rFonts w:ascii="Calibri" w:eastAsia="Times New Roman" w:hAnsi="Calibri" w:cs="Times New Roman"/>
          <w:bCs/>
          <w:sz w:val="24"/>
          <w:lang w:val="es-CL"/>
        </w:rPr>
        <w:t>n</w:t>
      </w:r>
      <w:r w:rsidR="0069059B" w:rsidRPr="009C2E6C">
        <w:rPr>
          <w:rFonts w:ascii="Calibri" w:eastAsia="Times New Roman" w:hAnsi="Calibri" w:cs="Times New Roman"/>
          <w:bCs/>
          <w:sz w:val="24"/>
          <w:lang w:val="es-CL"/>
        </w:rPr>
        <w:t>tos institucionales</w:t>
      </w:r>
      <w:r w:rsidR="001B4221" w:rsidRPr="009C2E6C">
        <w:rPr>
          <w:rFonts w:ascii="Calibri" w:eastAsia="Times New Roman" w:hAnsi="Calibri" w:cs="Times New Roman"/>
          <w:bCs/>
          <w:sz w:val="24"/>
          <w:lang w:val="es-CL"/>
        </w:rPr>
        <w:t xml:space="preserve"> que orienten </w:t>
      </w:r>
      <w:r w:rsidR="00CA06E9" w:rsidRPr="009C2E6C">
        <w:rPr>
          <w:rFonts w:ascii="Calibri" w:eastAsia="Times New Roman" w:hAnsi="Calibri" w:cs="Times New Roman"/>
          <w:bCs/>
          <w:sz w:val="24"/>
          <w:lang w:val="es-CL"/>
        </w:rPr>
        <w:t>el desarrollo de la investigació</w:t>
      </w:r>
      <w:r w:rsidR="001B4221" w:rsidRPr="009C2E6C">
        <w:rPr>
          <w:rFonts w:ascii="Calibri" w:eastAsia="Times New Roman" w:hAnsi="Calibri" w:cs="Times New Roman"/>
          <w:bCs/>
          <w:sz w:val="24"/>
          <w:lang w:val="es-CL"/>
        </w:rPr>
        <w:t>n</w:t>
      </w:r>
      <w:r w:rsidR="00EC5E24" w:rsidRPr="009C2E6C">
        <w:rPr>
          <w:rFonts w:ascii="Calibri" w:eastAsia="Times New Roman" w:hAnsi="Calibri" w:cs="Times New Roman"/>
          <w:bCs/>
          <w:sz w:val="24"/>
          <w:lang w:val="es-CL"/>
        </w:rPr>
        <w:t xml:space="preserve"> formativa</w:t>
      </w:r>
      <w:r w:rsidR="001B4221" w:rsidRPr="009C2E6C">
        <w:rPr>
          <w:rFonts w:ascii="Calibri" w:eastAsia="Times New Roman" w:hAnsi="Calibri" w:cs="Times New Roman"/>
          <w:bCs/>
          <w:sz w:val="24"/>
          <w:lang w:val="es-CL"/>
        </w:rPr>
        <w:t xml:space="preserve"> en la UFT</w:t>
      </w:r>
      <w:r w:rsidR="00EC5E24" w:rsidRPr="009C2E6C">
        <w:rPr>
          <w:rFonts w:ascii="Calibri" w:eastAsia="Times New Roman" w:hAnsi="Calibri" w:cs="Times New Roman"/>
          <w:bCs/>
          <w:sz w:val="24"/>
          <w:lang w:val="es-CL"/>
        </w:rPr>
        <w:t>,</w:t>
      </w:r>
      <w:r w:rsidR="00C4703E" w:rsidRPr="009C2E6C">
        <w:rPr>
          <w:rFonts w:ascii="Calibri" w:eastAsia="Times New Roman" w:hAnsi="Calibri" w:cs="Times New Roman"/>
          <w:bCs/>
          <w:sz w:val="24"/>
          <w:lang w:val="es-CL"/>
        </w:rPr>
        <w:t xml:space="preserve"> </w:t>
      </w:r>
      <w:r w:rsidR="00CC5DF4" w:rsidRPr="009C2E6C">
        <w:rPr>
          <w:rFonts w:ascii="Calibri" w:eastAsia="Times New Roman" w:hAnsi="Calibri" w:cs="Times New Roman"/>
          <w:bCs/>
          <w:sz w:val="24"/>
          <w:lang w:val="es-CL"/>
        </w:rPr>
        <w:t xml:space="preserve">se </w:t>
      </w:r>
      <w:r w:rsidR="00EC5E24" w:rsidRPr="009C2E6C">
        <w:rPr>
          <w:rFonts w:ascii="Calibri" w:eastAsia="Times New Roman" w:hAnsi="Calibri" w:cs="Times New Roman"/>
          <w:bCs/>
          <w:sz w:val="24"/>
          <w:lang w:val="es-CL"/>
        </w:rPr>
        <w:t>adoptan los siguientes acuerdos.</w:t>
      </w:r>
    </w:p>
    <w:p w:rsidR="003201A1" w:rsidRPr="009C2E6C" w:rsidRDefault="003201A1" w:rsidP="001327B2">
      <w:pPr>
        <w:spacing w:after="200" w:line="240" w:lineRule="auto"/>
        <w:contextualSpacing/>
        <w:rPr>
          <w:rFonts w:ascii="Calibri" w:eastAsia="Times New Roman" w:hAnsi="Calibri" w:cs="Times New Roman"/>
          <w:bCs/>
          <w:sz w:val="24"/>
          <w:lang w:val="es-CL"/>
        </w:rPr>
      </w:pPr>
    </w:p>
    <w:p w:rsidR="00F07C90" w:rsidRPr="009C2E6C" w:rsidRDefault="00F07C90" w:rsidP="001327B2">
      <w:pPr>
        <w:spacing w:after="200" w:line="240" w:lineRule="auto"/>
        <w:contextualSpacing/>
        <w:rPr>
          <w:rFonts w:ascii="Calibri" w:eastAsia="Times New Roman" w:hAnsi="Calibri" w:cs="Times New Roman"/>
          <w:bCs/>
          <w:sz w:val="24"/>
          <w:lang w:val="es-CL"/>
        </w:rPr>
      </w:pPr>
    </w:p>
    <w:p w:rsidR="00F07C90" w:rsidRPr="009C2E6C" w:rsidRDefault="00F07C90" w:rsidP="001327B2">
      <w:pPr>
        <w:spacing w:after="200" w:line="240" w:lineRule="auto"/>
        <w:contextualSpacing/>
        <w:rPr>
          <w:rFonts w:ascii="Calibri" w:eastAsia="Times New Roman" w:hAnsi="Calibri" w:cs="Times New Roman"/>
          <w:bCs/>
          <w:sz w:val="24"/>
          <w:lang w:val="es-CL"/>
        </w:rPr>
      </w:pPr>
    </w:p>
    <w:p w:rsidR="00F07C90" w:rsidRPr="009C2E6C" w:rsidRDefault="00F07C90" w:rsidP="001327B2">
      <w:pPr>
        <w:spacing w:after="200" w:line="240" w:lineRule="auto"/>
        <w:contextualSpacing/>
        <w:rPr>
          <w:rFonts w:ascii="Calibri" w:eastAsia="Times New Roman" w:hAnsi="Calibri" w:cs="Times New Roman"/>
          <w:bCs/>
          <w:sz w:val="24"/>
          <w:lang w:val="es-CL"/>
        </w:rPr>
      </w:pPr>
    </w:p>
    <w:p w:rsidR="00F07C90" w:rsidRPr="009C2E6C" w:rsidRDefault="00F07C90" w:rsidP="001327B2">
      <w:pPr>
        <w:spacing w:after="200" w:line="240" w:lineRule="auto"/>
        <w:contextualSpacing/>
        <w:rPr>
          <w:rFonts w:ascii="Calibri" w:eastAsia="Times New Roman" w:hAnsi="Calibri" w:cs="Times New Roman"/>
          <w:bCs/>
          <w:sz w:val="24"/>
          <w:lang w:val="es-CL"/>
        </w:rPr>
      </w:pPr>
    </w:p>
    <w:p w:rsidR="00F07C90" w:rsidRPr="009C2E6C" w:rsidRDefault="00F07C90" w:rsidP="001327B2">
      <w:pPr>
        <w:spacing w:after="200" w:line="240" w:lineRule="auto"/>
        <w:contextualSpacing/>
        <w:rPr>
          <w:rFonts w:ascii="Calibri" w:eastAsia="Times New Roman" w:hAnsi="Calibri" w:cs="Times New Roman"/>
          <w:bCs/>
          <w:sz w:val="24"/>
          <w:lang w:val="es-CL"/>
        </w:rPr>
      </w:pPr>
    </w:p>
    <w:p w:rsidR="00BB0A2D" w:rsidRPr="009C2E6C" w:rsidRDefault="00BB0A2D" w:rsidP="001327B2">
      <w:pPr>
        <w:spacing w:after="200" w:line="240" w:lineRule="auto"/>
        <w:contextualSpacing/>
        <w:rPr>
          <w:rFonts w:ascii="Calibri" w:eastAsia="Times New Roman" w:hAnsi="Calibri" w:cs="Times New Roman"/>
          <w:bCs/>
          <w:sz w:val="24"/>
          <w:lang w:val="es-CL"/>
        </w:rPr>
      </w:pPr>
    </w:p>
    <w:p w:rsidR="00BB0A2D" w:rsidRPr="009C2E6C" w:rsidRDefault="00BB0A2D" w:rsidP="001327B2">
      <w:pPr>
        <w:spacing w:after="200" w:line="240" w:lineRule="auto"/>
        <w:contextualSpacing/>
        <w:rPr>
          <w:rFonts w:ascii="Calibri" w:eastAsia="Times New Roman" w:hAnsi="Calibri" w:cs="Times New Roman"/>
          <w:bCs/>
          <w:sz w:val="24"/>
          <w:lang w:val="es-CL"/>
        </w:rPr>
      </w:pPr>
    </w:p>
    <w:p w:rsidR="00BB0A2D" w:rsidRPr="009C2E6C" w:rsidRDefault="00BB0A2D" w:rsidP="001327B2">
      <w:pPr>
        <w:spacing w:after="200" w:line="240" w:lineRule="auto"/>
        <w:contextualSpacing/>
        <w:rPr>
          <w:rFonts w:ascii="Calibri" w:eastAsia="Times New Roman" w:hAnsi="Calibri" w:cs="Times New Roman"/>
          <w:bCs/>
          <w:sz w:val="24"/>
          <w:lang w:val="es-CL"/>
        </w:rPr>
      </w:pPr>
    </w:p>
    <w:p w:rsidR="00BB0A2D" w:rsidRPr="009C2E6C" w:rsidRDefault="00BB0A2D" w:rsidP="001327B2">
      <w:pPr>
        <w:spacing w:after="200" w:line="240" w:lineRule="auto"/>
        <w:contextualSpacing/>
        <w:rPr>
          <w:rFonts w:ascii="Calibri" w:eastAsia="Times New Roman" w:hAnsi="Calibri" w:cs="Times New Roman"/>
          <w:bCs/>
          <w:sz w:val="24"/>
          <w:lang w:val="es-CL"/>
        </w:rPr>
      </w:pPr>
    </w:p>
    <w:p w:rsidR="00EC5E24" w:rsidRPr="009C2E6C" w:rsidRDefault="00EC5E24" w:rsidP="001327B2">
      <w:pPr>
        <w:spacing w:after="200" w:line="240" w:lineRule="auto"/>
        <w:contextualSpacing/>
        <w:rPr>
          <w:rFonts w:ascii="Calibri" w:eastAsia="Times New Roman" w:hAnsi="Calibri" w:cs="Times New Roman"/>
          <w:bCs/>
          <w:sz w:val="24"/>
          <w:lang w:val="es-CL"/>
        </w:rPr>
      </w:pPr>
    </w:p>
    <w:p w:rsidR="00CA06E9" w:rsidRPr="009C2E6C" w:rsidRDefault="00EC5E24" w:rsidP="001327B2">
      <w:pPr>
        <w:spacing w:line="240" w:lineRule="auto"/>
        <w:rPr>
          <w:rFonts w:ascii="Calibri" w:hAnsi="Calibri" w:cs="Tahoma"/>
          <w:b/>
          <w:sz w:val="24"/>
          <w:lang w:val="es-ES"/>
        </w:rPr>
      </w:pPr>
      <w:r w:rsidRPr="009C2E6C">
        <w:rPr>
          <w:rFonts w:ascii="Calibri" w:eastAsia="Times New Roman" w:hAnsi="Calibri" w:cs="Times New Roman"/>
          <w:b/>
          <w:bCs/>
          <w:sz w:val="24"/>
          <w:lang w:val="es-CL"/>
        </w:rPr>
        <w:lastRenderedPageBreak/>
        <w:t xml:space="preserve">II. </w:t>
      </w:r>
      <w:r w:rsidR="00F07C90" w:rsidRPr="009C2E6C">
        <w:rPr>
          <w:rFonts w:ascii="Calibri" w:eastAsia="Times New Roman" w:hAnsi="Calibri" w:cs="Times New Roman"/>
          <w:b/>
          <w:bCs/>
          <w:sz w:val="24"/>
          <w:lang w:val="es-CL"/>
        </w:rPr>
        <w:t>Definición</w:t>
      </w:r>
      <w:r w:rsidR="00A66E75" w:rsidRPr="009C2E6C">
        <w:rPr>
          <w:rFonts w:ascii="Calibri" w:eastAsia="Times New Roman" w:hAnsi="Calibri" w:cs="Times New Roman"/>
          <w:b/>
          <w:bCs/>
          <w:sz w:val="24"/>
          <w:lang w:val="es-CL"/>
        </w:rPr>
        <w:t xml:space="preserve"> de investigación formativa</w:t>
      </w:r>
    </w:p>
    <w:p w:rsidR="007E232C" w:rsidRPr="009C2E6C" w:rsidRDefault="007E232C" w:rsidP="001327B2">
      <w:pPr>
        <w:pStyle w:val="Prrafodelista"/>
        <w:numPr>
          <w:ilvl w:val="0"/>
          <w:numId w:val="0"/>
        </w:numPr>
        <w:spacing w:line="240" w:lineRule="auto"/>
        <w:ind w:left="720"/>
        <w:rPr>
          <w:rFonts w:ascii="Calibri" w:hAnsi="Calibri" w:cs="Tahoma"/>
          <w:sz w:val="24"/>
        </w:rPr>
      </w:pPr>
    </w:p>
    <w:p w:rsidR="00DE667E" w:rsidRPr="009C2E6C" w:rsidRDefault="00F07C90" w:rsidP="001327B2">
      <w:pPr>
        <w:spacing w:line="240" w:lineRule="auto"/>
        <w:rPr>
          <w:rFonts w:ascii="Calibri" w:hAnsi="Calibri" w:cs="BookAntiqua"/>
          <w:sz w:val="24"/>
        </w:rPr>
      </w:pPr>
      <w:r w:rsidRPr="009C2E6C">
        <w:rPr>
          <w:rFonts w:ascii="Calibri" w:hAnsi="Calibri" w:cs="BookAntiqua"/>
          <w:sz w:val="24"/>
        </w:rPr>
        <w:t>Se refiere a la investigación que se desarrolla sobre el proceso de enseñanza-aprendizaje</w:t>
      </w:r>
      <w:r w:rsidR="00074E4C" w:rsidRPr="009C2E6C">
        <w:rPr>
          <w:rFonts w:ascii="Calibri" w:hAnsi="Calibri" w:cs="BookAntiqua"/>
          <w:sz w:val="24"/>
        </w:rPr>
        <w:t>,</w:t>
      </w:r>
      <w:r w:rsidRPr="009C2E6C">
        <w:rPr>
          <w:rFonts w:ascii="Calibri" w:hAnsi="Calibri" w:cs="BookAntiqua"/>
          <w:sz w:val="24"/>
        </w:rPr>
        <w:t xml:space="preserve"> en pos de un enriquecimiento del proceso formativo en los distintos niveles de formación. De esta definición se desprenden algunas acepciones.</w:t>
      </w:r>
    </w:p>
    <w:p w:rsidR="00F07C90" w:rsidRPr="009C2E6C" w:rsidRDefault="00F07C90" w:rsidP="001327B2">
      <w:pPr>
        <w:spacing w:line="240" w:lineRule="auto"/>
        <w:rPr>
          <w:rFonts w:ascii="Calibri" w:hAnsi="Calibri" w:cs="BookAntiqua"/>
          <w:b/>
          <w:sz w:val="24"/>
        </w:rPr>
      </w:pPr>
    </w:p>
    <w:p w:rsidR="00F07C90" w:rsidRPr="009C2E6C" w:rsidRDefault="00F07C90" w:rsidP="001327B2">
      <w:pPr>
        <w:spacing w:line="240" w:lineRule="auto"/>
        <w:rPr>
          <w:rFonts w:ascii="Calibri" w:hAnsi="Calibri" w:cs="BookAntiqua"/>
          <w:b/>
          <w:sz w:val="24"/>
        </w:rPr>
      </w:pPr>
      <w:r w:rsidRPr="009C2E6C">
        <w:rPr>
          <w:rFonts w:ascii="Calibri" w:hAnsi="Calibri" w:cs="BookAntiqua"/>
          <w:b/>
          <w:sz w:val="24"/>
        </w:rPr>
        <w:t>III. Acepciones</w:t>
      </w:r>
    </w:p>
    <w:p w:rsidR="00F07C90" w:rsidRPr="009C2E6C" w:rsidRDefault="00F07C90" w:rsidP="001327B2">
      <w:pPr>
        <w:spacing w:line="240" w:lineRule="auto"/>
        <w:rPr>
          <w:rFonts w:ascii="Calibri" w:hAnsi="Calibri" w:cs="BookAntiqua"/>
          <w:sz w:val="24"/>
        </w:rPr>
      </w:pPr>
    </w:p>
    <w:p w:rsidR="00F07C90" w:rsidRPr="009C2E6C" w:rsidRDefault="00F07C90" w:rsidP="001327B2">
      <w:pPr>
        <w:spacing w:line="240" w:lineRule="auto"/>
        <w:rPr>
          <w:rFonts w:ascii="Calibri" w:hAnsi="Calibri" w:cs="BookAntiqua"/>
          <w:sz w:val="24"/>
        </w:rPr>
      </w:pPr>
      <w:r w:rsidRPr="009C2E6C">
        <w:rPr>
          <w:rFonts w:ascii="Calibri" w:hAnsi="Calibri" w:cs="BookAntiqua"/>
          <w:b/>
          <w:sz w:val="24"/>
        </w:rPr>
        <w:t>Acepción 1:</w:t>
      </w:r>
      <w:r w:rsidRPr="009C2E6C">
        <w:rPr>
          <w:rFonts w:ascii="Calibri" w:hAnsi="Calibri" w:cs="BookAntiqua"/>
          <w:sz w:val="24"/>
        </w:rPr>
        <w:t xml:space="preserve"> Formación </w:t>
      </w:r>
      <w:r w:rsidR="00BB0A2D" w:rsidRPr="009C2E6C">
        <w:rPr>
          <w:rFonts w:ascii="Calibri" w:hAnsi="Calibri" w:cs="BookAntiqua"/>
          <w:sz w:val="24"/>
        </w:rPr>
        <w:t xml:space="preserve">de los estudiantes </w:t>
      </w:r>
      <w:r w:rsidRPr="009C2E6C">
        <w:rPr>
          <w:rFonts w:ascii="Calibri" w:hAnsi="Calibri" w:cs="BookAntiqua"/>
          <w:sz w:val="24"/>
        </w:rPr>
        <w:t xml:space="preserve">en y para la investigación </w:t>
      </w:r>
    </w:p>
    <w:p w:rsidR="00F07C90" w:rsidRPr="009C2E6C" w:rsidRDefault="00F07C90" w:rsidP="001327B2">
      <w:pPr>
        <w:spacing w:line="240" w:lineRule="auto"/>
        <w:rPr>
          <w:rFonts w:ascii="Calibri" w:hAnsi="Calibri" w:cs="BookAntiqua"/>
          <w:sz w:val="24"/>
        </w:rPr>
      </w:pPr>
    </w:p>
    <w:p w:rsidR="00F07C90" w:rsidRPr="009C2E6C" w:rsidRDefault="00F07C90" w:rsidP="001327B2">
      <w:pPr>
        <w:spacing w:line="240" w:lineRule="auto"/>
        <w:rPr>
          <w:rFonts w:ascii="Calibri" w:hAnsi="Calibri"/>
          <w:sz w:val="24"/>
          <w:lang w:val="es-CL"/>
        </w:rPr>
      </w:pPr>
      <w:r w:rsidRPr="009C2E6C">
        <w:rPr>
          <w:rFonts w:ascii="Calibri" w:hAnsi="Calibri" w:cs="BookAntiqua"/>
          <w:b/>
          <w:sz w:val="24"/>
        </w:rPr>
        <w:t>Objetivo</w:t>
      </w:r>
      <w:r w:rsidR="00D325CF" w:rsidRPr="009C2E6C">
        <w:rPr>
          <w:rFonts w:ascii="Calibri" w:hAnsi="Calibri" w:cs="BookAntiqua"/>
          <w:b/>
          <w:sz w:val="24"/>
        </w:rPr>
        <w:t xml:space="preserve"> Acepción 1</w:t>
      </w:r>
      <w:r w:rsidRPr="009C2E6C">
        <w:rPr>
          <w:rFonts w:ascii="Calibri" w:hAnsi="Calibri" w:cs="BookAntiqua"/>
          <w:b/>
          <w:sz w:val="24"/>
        </w:rPr>
        <w:t>:</w:t>
      </w:r>
      <w:r w:rsidRPr="009C2E6C">
        <w:rPr>
          <w:rFonts w:ascii="Calibri" w:hAnsi="Calibri"/>
          <w:sz w:val="24"/>
          <w:lang w:val="es-CL"/>
        </w:rPr>
        <w:t xml:space="preserve"> Desarrollar en los estudiantes </w:t>
      </w:r>
      <w:r w:rsidR="00116298" w:rsidRPr="009C2E6C">
        <w:rPr>
          <w:rFonts w:ascii="Calibri" w:hAnsi="Calibri"/>
          <w:sz w:val="24"/>
          <w:lang w:val="es-CL"/>
        </w:rPr>
        <w:t xml:space="preserve">habilidades investigativas que les permitan </w:t>
      </w:r>
      <w:r w:rsidRPr="009C2E6C">
        <w:rPr>
          <w:rFonts w:ascii="Calibri" w:hAnsi="Calibri" w:cs="BookAntiqua"/>
          <w:sz w:val="24"/>
        </w:rPr>
        <w:t>integrarse y aportar positivamente en entornos profesionales y académicos variados y dinámicos</w:t>
      </w:r>
      <w:r w:rsidR="00116298" w:rsidRPr="009C2E6C">
        <w:rPr>
          <w:rFonts w:ascii="Calibri" w:hAnsi="Calibri"/>
          <w:sz w:val="24"/>
          <w:lang w:val="es-CL"/>
        </w:rPr>
        <w:t>.</w:t>
      </w:r>
    </w:p>
    <w:p w:rsidR="00F07C90" w:rsidRPr="009C2E6C" w:rsidRDefault="00F07C90" w:rsidP="001327B2">
      <w:pPr>
        <w:spacing w:line="240" w:lineRule="auto"/>
        <w:rPr>
          <w:rFonts w:ascii="Calibri" w:hAnsi="Calibri"/>
          <w:sz w:val="24"/>
          <w:lang w:val="es-CL"/>
        </w:rPr>
      </w:pPr>
    </w:p>
    <w:p w:rsidR="00F07C90" w:rsidRPr="009C2E6C" w:rsidRDefault="00F07C90" w:rsidP="001327B2">
      <w:pPr>
        <w:spacing w:line="240" w:lineRule="auto"/>
        <w:rPr>
          <w:rFonts w:ascii="Calibri" w:hAnsi="Calibri"/>
          <w:b/>
          <w:sz w:val="24"/>
        </w:rPr>
      </w:pPr>
      <w:r w:rsidRPr="009C2E6C">
        <w:rPr>
          <w:rFonts w:ascii="Calibri" w:hAnsi="Calibri"/>
          <w:b/>
          <w:sz w:val="24"/>
        </w:rPr>
        <w:t>Acciones para impulsar esta acepción:</w:t>
      </w:r>
    </w:p>
    <w:p w:rsidR="00F07C90" w:rsidRPr="009C2E6C" w:rsidRDefault="00F07C90" w:rsidP="001327B2">
      <w:pPr>
        <w:spacing w:line="240" w:lineRule="auto"/>
        <w:rPr>
          <w:rFonts w:ascii="Calibri" w:hAnsi="Calibri"/>
          <w:b/>
          <w:sz w:val="24"/>
        </w:rPr>
      </w:pPr>
    </w:p>
    <w:p w:rsidR="00F07C90" w:rsidRPr="009C2E6C" w:rsidRDefault="00F07C90" w:rsidP="001327B2">
      <w:pPr>
        <w:pStyle w:val="Prrafodelista"/>
        <w:numPr>
          <w:ilvl w:val="0"/>
          <w:numId w:val="49"/>
        </w:numPr>
        <w:spacing w:after="200" w:line="240" w:lineRule="auto"/>
        <w:rPr>
          <w:rFonts w:ascii="Calibri" w:hAnsi="Calibri" w:cs="BookAntiqua"/>
          <w:sz w:val="24"/>
        </w:rPr>
      </w:pPr>
      <w:r w:rsidRPr="009C2E6C">
        <w:rPr>
          <w:rFonts w:ascii="Calibri" w:hAnsi="Calibri" w:cs="BookAntiqua"/>
          <w:sz w:val="24"/>
        </w:rPr>
        <w:t>Formación en el aula en la lógica y actividades propias de la investigación científica y artística, mediante los planes de estudio.</w:t>
      </w:r>
      <w:r w:rsidRPr="009C2E6C">
        <w:rPr>
          <w:rFonts w:ascii="Calibri" w:hAnsi="Calibri"/>
          <w:sz w:val="24"/>
        </w:rPr>
        <w:t xml:space="preserve"> </w:t>
      </w:r>
    </w:p>
    <w:p w:rsidR="00F07C90" w:rsidRPr="009C2E6C" w:rsidRDefault="00F07C90" w:rsidP="001327B2">
      <w:pPr>
        <w:pStyle w:val="Prrafodelista"/>
        <w:numPr>
          <w:ilvl w:val="0"/>
          <w:numId w:val="0"/>
        </w:numPr>
        <w:spacing w:after="200" w:line="240" w:lineRule="auto"/>
        <w:ind w:left="720"/>
        <w:rPr>
          <w:rFonts w:ascii="Calibri" w:hAnsi="Calibri" w:cs="BookAntiqua"/>
          <w:sz w:val="24"/>
        </w:rPr>
      </w:pPr>
    </w:p>
    <w:p w:rsidR="00F07C90" w:rsidRPr="009C2E6C" w:rsidRDefault="00F07C90" w:rsidP="001327B2">
      <w:pPr>
        <w:pStyle w:val="Prrafodelista"/>
        <w:numPr>
          <w:ilvl w:val="0"/>
          <w:numId w:val="49"/>
        </w:numPr>
        <w:spacing w:after="200" w:line="240" w:lineRule="auto"/>
        <w:rPr>
          <w:rFonts w:ascii="Calibri" w:hAnsi="Calibri" w:cs="BookAntiqua"/>
          <w:sz w:val="24"/>
        </w:rPr>
      </w:pPr>
      <w:r w:rsidRPr="009C2E6C">
        <w:rPr>
          <w:rFonts w:ascii="Calibri" w:hAnsi="Calibri"/>
          <w:sz w:val="24"/>
        </w:rPr>
        <w:t>Participación de los estudiantes en actividades investigativas de las unidades académicas como: ayudantías de investigación; seminarios; coloquios, etc.</w:t>
      </w:r>
    </w:p>
    <w:p w:rsidR="00F07C90" w:rsidRPr="009C2E6C" w:rsidRDefault="00F07C90" w:rsidP="001327B2">
      <w:pPr>
        <w:pStyle w:val="Prrafodelista"/>
        <w:numPr>
          <w:ilvl w:val="0"/>
          <w:numId w:val="0"/>
        </w:numPr>
        <w:spacing w:after="200" w:line="240" w:lineRule="auto"/>
        <w:ind w:left="720"/>
        <w:rPr>
          <w:rFonts w:ascii="Calibri" w:hAnsi="Calibri" w:cs="BookAntiqua"/>
          <w:sz w:val="24"/>
        </w:rPr>
      </w:pPr>
    </w:p>
    <w:p w:rsidR="00F07C90" w:rsidRPr="009C2E6C" w:rsidRDefault="00F07C90" w:rsidP="001327B2">
      <w:pPr>
        <w:pStyle w:val="Prrafodelista"/>
        <w:numPr>
          <w:ilvl w:val="0"/>
          <w:numId w:val="49"/>
        </w:numPr>
        <w:spacing w:after="200" w:line="240" w:lineRule="auto"/>
        <w:rPr>
          <w:rFonts w:ascii="Calibri" w:hAnsi="Calibri"/>
          <w:sz w:val="24"/>
        </w:rPr>
      </w:pPr>
      <w:r w:rsidRPr="009C2E6C">
        <w:rPr>
          <w:rFonts w:ascii="Calibri" w:hAnsi="Calibri"/>
          <w:sz w:val="24"/>
        </w:rPr>
        <w:t>Incorporación de material científico en las asignaturas.</w:t>
      </w:r>
    </w:p>
    <w:p w:rsidR="00D325CF" w:rsidRPr="009C2E6C" w:rsidRDefault="00D325CF" w:rsidP="001327B2">
      <w:pPr>
        <w:spacing w:line="240" w:lineRule="auto"/>
        <w:rPr>
          <w:rFonts w:ascii="Calibri" w:hAnsi="Calibri"/>
          <w:sz w:val="24"/>
          <w:lang w:val="es-ES"/>
        </w:rPr>
      </w:pPr>
    </w:p>
    <w:p w:rsidR="00F07C90" w:rsidRPr="009C2E6C" w:rsidRDefault="00D325CF" w:rsidP="001327B2">
      <w:pPr>
        <w:spacing w:line="240" w:lineRule="auto"/>
        <w:rPr>
          <w:rFonts w:ascii="Calibri" w:hAnsi="Calibri"/>
          <w:sz w:val="24"/>
          <w:lang w:val="es-CL"/>
        </w:rPr>
      </w:pPr>
      <w:r w:rsidRPr="009C2E6C">
        <w:rPr>
          <w:rFonts w:ascii="Calibri" w:hAnsi="Calibri" w:cs="BookAntiqua"/>
          <w:b/>
          <w:sz w:val="24"/>
        </w:rPr>
        <w:t xml:space="preserve">Acepción 2: </w:t>
      </w:r>
      <w:r w:rsidRPr="009C2E6C">
        <w:rPr>
          <w:rFonts w:ascii="Calibri" w:hAnsi="Calibri" w:cs="BookAntiqua"/>
          <w:sz w:val="24"/>
        </w:rPr>
        <w:t>Investigación orientada a la mejora del proceso formativo</w:t>
      </w:r>
    </w:p>
    <w:p w:rsidR="00D325CF" w:rsidRPr="009C2E6C" w:rsidRDefault="00D325CF" w:rsidP="001327B2">
      <w:pPr>
        <w:spacing w:line="240" w:lineRule="auto"/>
        <w:rPr>
          <w:rFonts w:ascii="Calibri" w:hAnsi="Calibri"/>
          <w:sz w:val="24"/>
        </w:rPr>
      </w:pPr>
    </w:p>
    <w:p w:rsidR="00D325CF" w:rsidRPr="009C2E6C" w:rsidRDefault="00D325CF" w:rsidP="001327B2">
      <w:pPr>
        <w:autoSpaceDE w:val="0"/>
        <w:autoSpaceDN w:val="0"/>
        <w:adjustRightInd w:val="0"/>
        <w:spacing w:line="240" w:lineRule="auto"/>
        <w:rPr>
          <w:rFonts w:ascii="Calibri" w:hAnsi="Calibri"/>
          <w:sz w:val="24"/>
        </w:rPr>
      </w:pPr>
      <w:r w:rsidRPr="009C2E6C">
        <w:rPr>
          <w:rFonts w:ascii="Calibri" w:hAnsi="Calibri" w:cs="BookAntiqua"/>
          <w:b/>
          <w:sz w:val="24"/>
        </w:rPr>
        <w:t>Objetivo Acepción 2</w:t>
      </w:r>
      <w:r w:rsidRPr="009C2E6C">
        <w:rPr>
          <w:rFonts w:ascii="Calibri" w:hAnsi="Calibri" w:cs="BookAntiqua"/>
          <w:sz w:val="24"/>
        </w:rPr>
        <w:t>:</w:t>
      </w:r>
      <w:r w:rsidRPr="009C2E6C">
        <w:rPr>
          <w:rFonts w:ascii="Calibri" w:hAnsi="Calibri"/>
          <w:sz w:val="24"/>
        </w:rPr>
        <w:t xml:space="preserve"> In</w:t>
      </w:r>
      <w:r w:rsidR="00BB0A2D" w:rsidRPr="009C2E6C">
        <w:rPr>
          <w:rFonts w:ascii="Calibri" w:hAnsi="Calibri"/>
          <w:sz w:val="24"/>
        </w:rPr>
        <w:t>vestigar sobre el proceso de enseñanza-aprendizaje</w:t>
      </w:r>
      <w:r w:rsidRPr="009C2E6C">
        <w:rPr>
          <w:rFonts w:ascii="Calibri" w:hAnsi="Calibri"/>
          <w:sz w:val="24"/>
        </w:rPr>
        <w:t xml:space="preserve"> y utilizar la evidencia generada por la propia investigación para su mejora.</w:t>
      </w:r>
    </w:p>
    <w:p w:rsidR="00D325CF" w:rsidRPr="009C2E6C" w:rsidRDefault="00D325CF" w:rsidP="001327B2">
      <w:pPr>
        <w:spacing w:line="240" w:lineRule="auto"/>
        <w:rPr>
          <w:rFonts w:ascii="Calibri" w:hAnsi="Calibri" w:cs="BookAntiqua"/>
          <w:sz w:val="24"/>
        </w:rPr>
      </w:pPr>
    </w:p>
    <w:p w:rsidR="00D325CF" w:rsidRPr="009C2E6C" w:rsidRDefault="00D325CF" w:rsidP="001327B2">
      <w:pPr>
        <w:spacing w:line="240" w:lineRule="auto"/>
        <w:rPr>
          <w:rFonts w:ascii="Calibri" w:hAnsi="Calibri"/>
          <w:b/>
          <w:sz w:val="24"/>
        </w:rPr>
      </w:pPr>
      <w:r w:rsidRPr="009C2E6C">
        <w:rPr>
          <w:rFonts w:ascii="Calibri" w:hAnsi="Calibri"/>
          <w:b/>
          <w:sz w:val="24"/>
        </w:rPr>
        <w:t>Acciones para impulsar esta acepción:</w:t>
      </w:r>
    </w:p>
    <w:p w:rsidR="00D325CF" w:rsidRPr="009C2E6C" w:rsidRDefault="00D325CF" w:rsidP="001327B2">
      <w:pPr>
        <w:spacing w:line="240" w:lineRule="auto"/>
        <w:rPr>
          <w:rFonts w:ascii="Calibri" w:hAnsi="Calibri"/>
          <w:b/>
          <w:sz w:val="24"/>
        </w:rPr>
      </w:pPr>
    </w:p>
    <w:p w:rsidR="00D325CF" w:rsidRPr="009C2E6C" w:rsidRDefault="00D325CF" w:rsidP="001327B2">
      <w:pPr>
        <w:pStyle w:val="Prrafodelista"/>
        <w:numPr>
          <w:ilvl w:val="0"/>
          <w:numId w:val="50"/>
        </w:numPr>
        <w:autoSpaceDE w:val="0"/>
        <w:autoSpaceDN w:val="0"/>
        <w:adjustRightInd w:val="0"/>
        <w:spacing w:after="200" w:line="240" w:lineRule="auto"/>
        <w:rPr>
          <w:rFonts w:ascii="Calibri" w:hAnsi="Calibri"/>
          <w:sz w:val="24"/>
        </w:rPr>
      </w:pPr>
      <w:r w:rsidRPr="009C2E6C">
        <w:rPr>
          <w:rFonts w:ascii="Calibri" w:hAnsi="Calibri"/>
          <w:sz w:val="24"/>
        </w:rPr>
        <w:t>Desarrollo de investigaciones respecto de la propia práctica docente.</w:t>
      </w:r>
    </w:p>
    <w:p w:rsidR="00D325CF" w:rsidRPr="009C2E6C" w:rsidRDefault="00D325CF" w:rsidP="001327B2">
      <w:pPr>
        <w:pStyle w:val="Prrafodelista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/>
        <w:rPr>
          <w:rFonts w:ascii="Calibri" w:hAnsi="Calibri"/>
          <w:sz w:val="24"/>
        </w:rPr>
      </w:pPr>
    </w:p>
    <w:p w:rsidR="00D325CF" w:rsidRPr="009C2E6C" w:rsidRDefault="00D325CF" w:rsidP="001327B2">
      <w:pPr>
        <w:pStyle w:val="Prrafodelista"/>
        <w:numPr>
          <w:ilvl w:val="0"/>
          <w:numId w:val="50"/>
        </w:numPr>
        <w:autoSpaceDE w:val="0"/>
        <w:autoSpaceDN w:val="0"/>
        <w:adjustRightInd w:val="0"/>
        <w:spacing w:after="200" w:line="240" w:lineRule="auto"/>
        <w:rPr>
          <w:rFonts w:ascii="Calibri" w:hAnsi="Calibri"/>
          <w:sz w:val="24"/>
        </w:rPr>
      </w:pPr>
      <w:r w:rsidRPr="009C2E6C">
        <w:rPr>
          <w:rFonts w:ascii="Calibri" w:hAnsi="Calibri"/>
          <w:sz w:val="24"/>
        </w:rPr>
        <w:t>Desarr</w:t>
      </w:r>
      <w:r w:rsidR="00A5184F" w:rsidRPr="009C2E6C">
        <w:rPr>
          <w:rFonts w:ascii="Calibri" w:hAnsi="Calibri"/>
          <w:sz w:val="24"/>
        </w:rPr>
        <w:t>ollo de investigaciones sobre có</w:t>
      </w:r>
      <w:r w:rsidRPr="009C2E6C">
        <w:rPr>
          <w:rFonts w:ascii="Calibri" w:hAnsi="Calibri"/>
          <w:sz w:val="24"/>
        </w:rPr>
        <w:t>mo aprenden los estudiantes.</w:t>
      </w:r>
    </w:p>
    <w:p w:rsidR="00D325CF" w:rsidRPr="009C2E6C" w:rsidRDefault="00D325CF" w:rsidP="001327B2">
      <w:pPr>
        <w:pStyle w:val="Prrafodelista"/>
        <w:numPr>
          <w:ilvl w:val="0"/>
          <w:numId w:val="0"/>
        </w:numPr>
        <w:spacing w:line="240" w:lineRule="auto"/>
        <w:ind w:left="720"/>
        <w:rPr>
          <w:rFonts w:ascii="Calibri" w:hAnsi="Calibri"/>
          <w:sz w:val="24"/>
        </w:rPr>
      </w:pPr>
    </w:p>
    <w:p w:rsidR="009C2E6C" w:rsidRPr="009C2E6C" w:rsidRDefault="00D325CF" w:rsidP="009C2E6C">
      <w:pPr>
        <w:pStyle w:val="Prrafodelista"/>
        <w:numPr>
          <w:ilvl w:val="0"/>
          <w:numId w:val="50"/>
        </w:numPr>
        <w:spacing w:after="200" w:line="240" w:lineRule="auto"/>
        <w:rPr>
          <w:rFonts w:ascii="Calibri" w:hAnsi="Calibri" w:cs="BookAntiqua"/>
          <w:sz w:val="24"/>
        </w:rPr>
      </w:pPr>
      <w:r w:rsidRPr="009C2E6C">
        <w:rPr>
          <w:rFonts w:ascii="Calibri" w:hAnsi="Calibri"/>
          <w:sz w:val="24"/>
        </w:rPr>
        <w:t>Desarrollo de investigaciones sobre la efectividad y pertinencia de cada plan de estudio con su entorno.</w:t>
      </w:r>
    </w:p>
    <w:p w:rsidR="009C2E6C" w:rsidRPr="009C2E6C" w:rsidRDefault="009C2E6C" w:rsidP="009C2E6C">
      <w:pPr>
        <w:pStyle w:val="Prrafodelista"/>
        <w:numPr>
          <w:ilvl w:val="0"/>
          <w:numId w:val="0"/>
        </w:numPr>
        <w:spacing w:after="200" w:line="240" w:lineRule="auto"/>
        <w:ind w:left="720"/>
        <w:rPr>
          <w:rFonts w:ascii="Calibri" w:hAnsi="Calibri" w:cs="BookAntiqua"/>
          <w:sz w:val="24"/>
        </w:rPr>
      </w:pPr>
    </w:p>
    <w:p w:rsidR="009C2E6C" w:rsidRPr="009C2E6C" w:rsidRDefault="009C2E6C" w:rsidP="009C2E6C">
      <w:pPr>
        <w:pStyle w:val="Prrafodelista"/>
        <w:numPr>
          <w:ilvl w:val="0"/>
          <w:numId w:val="50"/>
        </w:numPr>
        <w:spacing w:after="200" w:line="240" w:lineRule="auto"/>
        <w:rPr>
          <w:rFonts w:ascii="Calibri" w:hAnsi="Calibri" w:cs="BookAntiqua"/>
          <w:sz w:val="24"/>
        </w:rPr>
      </w:pPr>
      <w:r w:rsidRPr="009C2E6C">
        <w:rPr>
          <w:rFonts w:ascii="Calibri" w:hAnsi="Calibri" w:cs="BookAntiqua"/>
          <w:sz w:val="24"/>
        </w:rPr>
        <w:t>Elaboración de materiales educativos y creación de aplicaciones que desarrollan nuevas tecnologías, orientados a la consecución del perfil de egreso.</w:t>
      </w:r>
    </w:p>
    <w:p w:rsidR="00D325CF" w:rsidRPr="009C2E6C" w:rsidRDefault="00D325CF" w:rsidP="001327B2">
      <w:pPr>
        <w:pStyle w:val="Prrafodelista"/>
        <w:numPr>
          <w:ilvl w:val="0"/>
          <w:numId w:val="0"/>
        </w:numPr>
        <w:spacing w:line="240" w:lineRule="auto"/>
        <w:ind w:left="720"/>
        <w:rPr>
          <w:rFonts w:ascii="Calibri" w:hAnsi="Calibri" w:cs="BookAntiqua"/>
          <w:sz w:val="24"/>
        </w:rPr>
      </w:pPr>
    </w:p>
    <w:p w:rsidR="00D325CF" w:rsidRPr="009C2E6C" w:rsidRDefault="00D325CF" w:rsidP="001327B2">
      <w:pPr>
        <w:pStyle w:val="Prrafodelista"/>
        <w:numPr>
          <w:ilvl w:val="0"/>
          <w:numId w:val="50"/>
        </w:numPr>
        <w:spacing w:after="200" w:line="240" w:lineRule="auto"/>
        <w:rPr>
          <w:rFonts w:ascii="Calibri" w:hAnsi="Calibri" w:cs="BookAntiqua"/>
          <w:sz w:val="24"/>
        </w:rPr>
      </w:pPr>
      <w:r w:rsidRPr="009C2E6C">
        <w:rPr>
          <w:rFonts w:ascii="Calibri" w:hAnsi="Calibri"/>
          <w:sz w:val="24"/>
        </w:rPr>
        <w:lastRenderedPageBreak/>
        <w:t xml:space="preserve">Utilización de los resultados de la investigación formativa desarrollada como sustento teórico de los proyectos de innovación curricular </w:t>
      </w:r>
      <w:r w:rsidR="00BB0A2D" w:rsidRPr="009C2E6C">
        <w:rPr>
          <w:rFonts w:ascii="Calibri" w:hAnsi="Calibri"/>
          <w:sz w:val="24"/>
        </w:rPr>
        <w:t>que se implementen en</w:t>
      </w:r>
      <w:r w:rsidRPr="009C2E6C">
        <w:rPr>
          <w:rFonts w:ascii="Calibri" w:hAnsi="Calibri"/>
          <w:sz w:val="24"/>
        </w:rPr>
        <w:t xml:space="preserve"> respuesta al problema estudiado.</w:t>
      </w:r>
    </w:p>
    <w:p w:rsidR="00D325CF" w:rsidRPr="009C2E6C" w:rsidRDefault="00D325CF" w:rsidP="001327B2">
      <w:pPr>
        <w:spacing w:line="240" w:lineRule="auto"/>
        <w:rPr>
          <w:rFonts w:ascii="Calibri" w:hAnsi="Calibri"/>
          <w:b/>
          <w:sz w:val="24"/>
          <w:lang w:val="es-ES"/>
        </w:rPr>
      </w:pPr>
    </w:p>
    <w:p w:rsidR="00D325CF" w:rsidRPr="009C2E6C" w:rsidRDefault="00924502" w:rsidP="001327B2">
      <w:pPr>
        <w:spacing w:line="240" w:lineRule="auto"/>
        <w:rPr>
          <w:rFonts w:ascii="Calibri" w:hAnsi="Calibri"/>
          <w:b/>
          <w:sz w:val="24"/>
        </w:rPr>
      </w:pPr>
      <w:r w:rsidRPr="009C2E6C">
        <w:rPr>
          <w:rFonts w:ascii="Calibri" w:hAnsi="Calibri"/>
          <w:b/>
          <w:sz w:val="24"/>
        </w:rPr>
        <w:t>IV.</w:t>
      </w:r>
      <w:r w:rsidR="00D325CF" w:rsidRPr="009C2E6C">
        <w:rPr>
          <w:rFonts w:ascii="Calibri" w:hAnsi="Calibri"/>
          <w:b/>
          <w:sz w:val="24"/>
        </w:rPr>
        <w:t xml:space="preserve"> Responsables</w:t>
      </w:r>
    </w:p>
    <w:p w:rsidR="00D325CF" w:rsidRPr="009C2E6C" w:rsidRDefault="00D325CF" w:rsidP="001327B2">
      <w:pPr>
        <w:spacing w:line="240" w:lineRule="auto"/>
        <w:rPr>
          <w:rFonts w:ascii="Calibri" w:hAnsi="Calibri"/>
          <w:b/>
          <w:sz w:val="24"/>
        </w:rPr>
      </w:pPr>
    </w:p>
    <w:p w:rsidR="00D325CF" w:rsidRPr="009C2E6C" w:rsidRDefault="00D325CF" w:rsidP="001327B2">
      <w:pPr>
        <w:spacing w:line="240" w:lineRule="auto"/>
        <w:rPr>
          <w:rFonts w:ascii="Calibri" w:eastAsia="Times New Roman" w:hAnsi="Calibri" w:cs="Times New Roman"/>
          <w:bCs/>
          <w:sz w:val="24"/>
          <w:lang w:val="es-CL"/>
        </w:rPr>
      </w:pPr>
      <w:r w:rsidRPr="009C2E6C">
        <w:rPr>
          <w:rFonts w:ascii="Calibri" w:eastAsia="Times New Roman" w:hAnsi="Calibri" w:cs="Times New Roman"/>
          <w:bCs/>
          <w:sz w:val="24"/>
          <w:lang w:val="es-CL"/>
        </w:rPr>
        <w:t>En su Política de Investigación Institucional, la UFT declara que persigue desarrollar investigación científica, tanto básica como aplicada, en las distintas disciplinas  de su quehacer académico; investigación y creación artística; e investigación asociada al mejoramiento de la docencia y sus resultados.</w:t>
      </w:r>
    </w:p>
    <w:p w:rsidR="00D325CF" w:rsidRPr="009C2E6C" w:rsidRDefault="00D325CF" w:rsidP="001327B2">
      <w:pPr>
        <w:spacing w:line="240" w:lineRule="auto"/>
        <w:rPr>
          <w:rFonts w:ascii="Calibri" w:eastAsia="Times New Roman" w:hAnsi="Calibri" w:cs="Times New Roman"/>
          <w:bCs/>
          <w:sz w:val="24"/>
          <w:lang w:val="es-CL"/>
        </w:rPr>
      </w:pPr>
    </w:p>
    <w:p w:rsidR="00D325CF" w:rsidRPr="009C2E6C" w:rsidRDefault="00D325CF" w:rsidP="001327B2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bCs/>
          <w:sz w:val="24"/>
          <w:lang w:val="es-CL"/>
        </w:rPr>
      </w:pPr>
      <w:r w:rsidRPr="009C2E6C">
        <w:rPr>
          <w:rFonts w:ascii="Calibri" w:eastAsia="Times New Roman" w:hAnsi="Calibri" w:cs="Times New Roman"/>
          <w:bCs/>
          <w:sz w:val="24"/>
          <w:lang w:val="es-CL"/>
        </w:rPr>
        <w:t>Para impulsar el desarrollo de dicha política, la Dirección de Investigación, Postgrado y Publicaciones (DIPP),</w:t>
      </w:r>
      <w:r w:rsidR="00A66E75" w:rsidRPr="009C2E6C">
        <w:rPr>
          <w:rFonts w:ascii="Calibri" w:eastAsia="Times New Roman" w:hAnsi="Calibri" w:cs="Times New Roman"/>
          <w:bCs/>
          <w:sz w:val="24"/>
          <w:lang w:val="es-CL"/>
        </w:rPr>
        <w:t xml:space="preserve"> colabora</w:t>
      </w:r>
      <w:r w:rsidRPr="009C2E6C">
        <w:rPr>
          <w:rFonts w:ascii="Calibri" w:eastAsia="Times New Roman" w:hAnsi="Calibri" w:cs="Times New Roman"/>
          <w:bCs/>
          <w:sz w:val="24"/>
          <w:lang w:val="es-CL"/>
        </w:rPr>
        <w:t xml:space="preserve"> estrechamente con la Comisión Central de Investigación, integrada por los directores de investigación</w:t>
      </w:r>
      <w:r w:rsidR="00BB0A2D" w:rsidRPr="009C2E6C">
        <w:rPr>
          <w:rFonts w:ascii="Calibri" w:eastAsia="Times New Roman" w:hAnsi="Calibri" w:cs="Times New Roman"/>
          <w:bCs/>
          <w:sz w:val="24"/>
          <w:lang w:val="es-CL"/>
        </w:rPr>
        <w:t xml:space="preserve"> de cada una de las Facultades. E</w:t>
      </w:r>
      <w:r w:rsidRPr="009C2E6C">
        <w:rPr>
          <w:rFonts w:ascii="Calibri" w:hAnsi="Calibri" w:cs="Calibri"/>
          <w:sz w:val="24"/>
          <w:lang w:val="es-ES"/>
        </w:rPr>
        <w:t>sta se entiende como un órgano colegiado de carácter</w:t>
      </w:r>
      <w:r w:rsidR="001327B2" w:rsidRPr="009C2E6C">
        <w:rPr>
          <w:rFonts w:ascii="Calibri" w:eastAsia="Times New Roman" w:hAnsi="Calibri" w:cs="Times New Roman"/>
          <w:bCs/>
          <w:sz w:val="24"/>
          <w:lang w:val="es-CL"/>
        </w:rPr>
        <w:t xml:space="preserve"> </w:t>
      </w:r>
      <w:r w:rsidRPr="009C2E6C">
        <w:rPr>
          <w:rFonts w:ascii="Calibri" w:hAnsi="Calibri" w:cs="Calibri"/>
          <w:sz w:val="24"/>
          <w:lang w:val="es-ES"/>
        </w:rPr>
        <w:t>consultivo, encargado de la planificación, implementación y evaluación de las políticas</w:t>
      </w:r>
      <w:r w:rsidR="001327B2" w:rsidRPr="009C2E6C">
        <w:rPr>
          <w:rFonts w:ascii="Calibri" w:eastAsia="Times New Roman" w:hAnsi="Calibri" w:cs="Times New Roman"/>
          <w:bCs/>
          <w:sz w:val="24"/>
          <w:lang w:val="es-CL"/>
        </w:rPr>
        <w:t xml:space="preserve"> </w:t>
      </w:r>
      <w:r w:rsidRPr="009C2E6C">
        <w:rPr>
          <w:rFonts w:ascii="Calibri" w:hAnsi="Calibri" w:cs="Calibri"/>
          <w:sz w:val="24"/>
          <w:lang w:val="es-ES"/>
        </w:rPr>
        <w:t>y medidas destinadas a coordinar, apoyar e impulsar la investigación en la Universidad,</w:t>
      </w:r>
      <w:r w:rsidR="001327B2" w:rsidRPr="009C2E6C">
        <w:rPr>
          <w:rFonts w:ascii="Calibri" w:eastAsia="Times New Roman" w:hAnsi="Calibri" w:cs="Times New Roman"/>
          <w:bCs/>
          <w:sz w:val="24"/>
          <w:lang w:val="es-CL"/>
        </w:rPr>
        <w:t xml:space="preserve"> </w:t>
      </w:r>
      <w:r w:rsidRPr="009C2E6C">
        <w:rPr>
          <w:rFonts w:ascii="Calibri" w:hAnsi="Calibri" w:cs="Calibri"/>
          <w:sz w:val="24"/>
          <w:lang w:val="es-ES"/>
        </w:rPr>
        <w:t>en coordinación con las autoridades de las distintas unidades académicas.</w:t>
      </w:r>
    </w:p>
    <w:p w:rsidR="00D325CF" w:rsidRPr="009C2E6C" w:rsidRDefault="00D325CF" w:rsidP="001327B2">
      <w:pPr>
        <w:spacing w:line="240" w:lineRule="auto"/>
        <w:rPr>
          <w:rFonts w:ascii="Calibri" w:hAnsi="Calibri"/>
          <w:sz w:val="24"/>
        </w:rPr>
      </w:pPr>
    </w:p>
    <w:p w:rsidR="001327B2" w:rsidRPr="009C2E6C" w:rsidRDefault="00924502" w:rsidP="001327B2">
      <w:pPr>
        <w:spacing w:line="240" w:lineRule="auto"/>
        <w:rPr>
          <w:rFonts w:ascii="Calibri" w:hAnsi="Calibri" w:cs="Calibri"/>
          <w:sz w:val="24"/>
          <w:lang w:val="es-ES"/>
        </w:rPr>
      </w:pPr>
      <w:r w:rsidRPr="009C2E6C">
        <w:rPr>
          <w:rFonts w:ascii="Calibri" w:hAnsi="Calibri"/>
          <w:sz w:val="24"/>
        </w:rPr>
        <w:t xml:space="preserve">En congruencia con lo anterior, </w:t>
      </w:r>
      <w:r w:rsidR="001327B2" w:rsidRPr="009C2E6C">
        <w:rPr>
          <w:rFonts w:ascii="Calibri" w:hAnsi="Calibri"/>
          <w:sz w:val="24"/>
        </w:rPr>
        <w:t>se</w:t>
      </w:r>
      <w:r w:rsidR="00A66E75" w:rsidRPr="009C2E6C">
        <w:rPr>
          <w:rFonts w:ascii="Calibri" w:hAnsi="Calibri"/>
          <w:sz w:val="24"/>
        </w:rPr>
        <w:t xml:space="preserve"> acuerda</w:t>
      </w:r>
      <w:r w:rsidR="001327B2" w:rsidRPr="009C2E6C">
        <w:rPr>
          <w:rFonts w:ascii="Calibri" w:hAnsi="Calibri"/>
          <w:sz w:val="24"/>
        </w:rPr>
        <w:t xml:space="preserve"> que serán los integrantes de la </w:t>
      </w:r>
      <w:r w:rsidR="001327B2" w:rsidRPr="009C2E6C">
        <w:rPr>
          <w:rFonts w:ascii="Calibri" w:eastAsia="Times New Roman" w:hAnsi="Calibri" w:cs="Times New Roman"/>
          <w:bCs/>
          <w:sz w:val="24"/>
          <w:lang w:val="es-CL"/>
        </w:rPr>
        <w:t>Comisión Central de Investigación,</w:t>
      </w:r>
      <w:r w:rsidR="001327B2" w:rsidRPr="009C2E6C">
        <w:rPr>
          <w:rFonts w:ascii="Calibri" w:hAnsi="Calibri" w:cs="Calibri"/>
          <w:sz w:val="24"/>
          <w:lang w:val="es-ES"/>
        </w:rPr>
        <w:t xml:space="preserve"> en coordinación con las autoridades y directores de escuela y carrera de las distintas unidades académicas, los responsables de coordinar y registrar el desarrollo de las iniciativas que se desarrollen en materia de investigación formativa.</w:t>
      </w:r>
    </w:p>
    <w:p w:rsidR="00BB0A2D" w:rsidRPr="009C2E6C" w:rsidRDefault="00BB0A2D" w:rsidP="001327B2">
      <w:pPr>
        <w:spacing w:line="240" w:lineRule="auto"/>
        <w:rPr>
          <w:rFonts w:ascii="Calibri" w:hAnsi="Calibri" w:cs="Calibri"/>
          <w:sz w:val="24"/>
          <w:lang w:val="es-ES"/>
        </w:rPr>
      </w:pPr>
    </w:p>
    <w:p w:rsidR="00BB0A2D" w:rsidRPr="009C2E6C" w:rsidRDefault="00BB0A2D" w:rsidP="001327B2">
      <w:pPr>
        <w:spacing w:line="240" w:lineRule="auto"/>
        <w:rPr>
          <w:rFonts w:ascii="Calibri" w:hAnsi="Calibri" w:cs="Calibri"/>
          <w:b/>
          <w:sz w:val="24"/>
          <w:lang w:val="es-ES"/>
        </w:rPr>
      </w:pPr>
      <w:r w:rsidRPr="009C2E6C">
        <w:rPr>
          <w:rFonts w:ascii="Calibri" w:hAnsi="Calibri" w:cs="Calibri"/>
          <w:b/>
          <w:sz w:val="24"/>
          <w:lang w:val="es-ES"/>
        </w:rPr>
        <w:t>V. Iniciativas Institucionales</w:t>
      </w:r>
    </w:p>
    <w:p w:rsidR="00BB0A2D" w:rsidRPr="009C2E6C" w:rsidRDefault="00BB0A2D" w:rsidP="001327B2">
      <w:pPr>
        <w:spacing w:line="240" w:lineRule="auto"/>
        <w:rPr>
          <w:rFonts w:ascii="Calibri" w:hAnsi="Calibri" w:cs="Calibri"/>
          <w:b/>
          <w:sz w:val="24"/>
          <w:lang w:val="es-ES"/>
        </w:rPr>
      </w:pPr>
    </w:p>
    <w:p w:rsidR="00BB0A2D" w:rsidRPr="009C2E6C" w:rsidRDefault="00BB0A2D" w:rsidP="001327B2">
      <w:pPr>
        <w:spacing w:line="240" w:lineRule="auto"/>
        <w:rPr>
          <w:rFonts w:ascii="Calibri" w:hAnsi="Calibri" w:cs="Calibri"/>
          <w:sz w:val="24"/>
          <w:lang w:val="es-ES"/>
        </w:rPr>
      </w:pPr>
      <w:r w:rsidRPr="009C2E6C">
        <w:rPr>
          <w:rFonts w:ascii="Calibri" w:hAnsi="Calibri" w:cs="Calibri"/>
          <w:sz w:val="24"/>
          <w:lang w:val="es-ES"/>
        </w:rPr>
        <w:t>a. Creación de un concurso específico, administrado por la DIPP, para financiar proyectos de investigación formativa de las distintas unidades académicas.</w:t>
      </w:r>
    </w:p>
    <w:p w:rsidR="00BB0A2D" w:rsidRPr="009C2E6C" w:rsidRDefault="00BB0A2D" w:rsidP="001327B2">
      <w:pPr>
        <w:spacing w:line="240" w:lineRule="auto"/>
        <w:rPr>
          <w:rFonts w:ascii="Calibri" w:hAnsi="Calibri" w:cs="Calibri"/>
          <w:sz w:val="24"/>
          <w:lang w:val="es-ES"/>
        </w:rPr>
      </w:pPr>
    </w:p>
    <w:p w:rsidR="00BB0A2D" w:rsidRPr="009C2E6C" w:rsidRDefault="00BB0A2D" w:rsidP="001327B2">
      <w:pPr>
        <w:spacing w:line="240" w:lineRule="auto"/>
        <w:rPr>
          <w:rFonts w:ascii="Calibri" w:hAnsi="Calibri" w:cs="Calibri"/>
          <w:sz w:val="24"/>
          <w:lang w:val="es-ES"/>
        </w:rPr>
      </w:pPr>
      <w:r w:rsidRPr="009C2E6C">
        <w:rPr>
          <w:rFonts w:ascii="Calibri" w:hAnsi="Calibri" w:cs="Calibri"/>
          <w:sz w:val="24"/>
          <w:lang w:val="es-ES"/>
        </w:rPr>
        <w:t>b. Creación de un repositorio para compartir las investigaciones desarrolladas en esta materia por los académicos UFT.</w:t>
      </w:r>
    </w:p>
    <w:p w:rsidR="009C2E6C" w:rsidRPr="009C2E6C" w:rsidRDefault="009C2E6C" w:rsidP="001327B2">
      <w:pPr>
        <w:spacing w:line="240" w:lineRule="auto"/>
        <w:rPr>
          <w:rFonts w:ascii="Calibri" w:hAnsi="Calibri" w:cs="Calibri"/>
          <w:sz w:val="24"/>
          <w:lang w:val="es-ES"/>
        </w:rPr>
      </w:pPr>
    </w:p>
    <w:p w:rsidR="009C2E6C" w:rsidRPr="009C2E6C" w:rsidRDefault="009C2E6C" w:rsidP="001327B2">
      <w:pPr>
        <w:spacing w:line="240" w:lineRule="auto"/>
        <w:rPr>
          <w:rFonts w:ascii="Calibri" w:hAnsi="Calibri" w:cs="Calibri"/>
          <w:sz w:val="24"/>
          <w:lang w:val="es-ES"/>
        </w:rPr>
      </w:pPr>
    </w:p>
    <w:p w:rsidR="009C2E6C" w:rsidRPr="009C2E6C" w:rsidRDefault="009C2E6C" w:rsidP="009C2E6C">
      <w:pPr>
        <w:spacing w:line="240" w:lineRule="auto"/>
        <w:rPr>
          <w:rFonts w:ascii="Calibri" w:hAnsi="Calibri"/>
          <w:b/>
          <w:sz w:val="24"/>
        </w:rPr>
      </w:pPr>
      <w:r w:rsidRPr="009C2E6C">
        <w:rPr>
          <w:rFonts w:ascii="Calibri" w:hAnsi="Calibri"/>
          <w:b/>
          <w:sz w:val="24"/>
        </w:rPr>
        <w:t>VI. Bibliografía consultada:</w:t>
      </w:r>
    </w:p>
    <w:p w:rsidR="009C2E6C" w:rsidRPr="009C2E6C" w:rsidRDefault="009C2E6C" w:rsidP="009C2E6C">
      <w:pPr>
        <w:spacing w:line="240" w:lineRule="auto"/>
        <w:rPr>
          <w:rFonts w:ascii="Calibri" w:hAnsi="Calibri"/>
          <w:b/>
          <w:sz w:val="24"/>
          <w:lang w:val="es-ES"/>
        </w:rPr>
      </w:pPr>
    </w:p>
    <w:p w:rsidR="009C2E6C" w:rsidRPr="009C2E6C" w:rsidRDefault="009C2E6C" w:rsidP="009C2E6C">
      <w:pPr>
        <w:spacing w:line="240" w:lineRule="auto"/>
        <w:rPr>
          <w:rFonts w:ascii="Calibri" w:hAnsi="Calibri"/>
          <w:sz w:val="24"/>
          <w:lang w:val="es-ES"/>
        </w:rPr>
      </w:pPr>
      <w:r w:rsidRPr="009C2E6C">
        <w:rPr>
          <w:rFonts w:ascii="Calibri" w:hAnsi="Calibri"/>
          <w:sz w:val="24"/>
          <w:lang w:val="es-ES"/>
        </w:rPr>
        <w:t>García, C. (2010). Uso de fuentes documentales históricas que favorecen la investigación formativa. El caso de los semilleros de investigación. Estudios Pedagógicos, XXXVI (1), 265-273.</w:t>
      </w:r>
    </w:p>
    <w:p w:rsidR="009C2E6C" w:rsidRPr="009C2E6C" w:rsidRDefault="009C2E6C" w:rsidP="009C2E6C">
      <w:pPr>
        <w:spacing w:line="240" w:lineRule="auto"/>
        <w:rPr>
          <w:rFonts w:ascii="Calibri" w:hAnsi="Calibri"/>
          <w:sz w:val="24"/>
          <w:lang w:val="es-ES"/>
        </w:rPr>
      </w:pPr>
    </w:p>
    <w:p w:rsidR="009C2E6C" w:rsidRPr="009C2E6C" w:rsidRDefault="009C2E6C" w:rsidP="009C2E6C">
      <w:pPr>
        <w:spacing w:line="240" w:lineRule="auto"/>
        <w:rPr>
          <w:rFonts w:ascii="Calibri" w:hAnsi="Calibri"/>
          <w:sz w:val="24"/>
          <w:lang w:val="es-ES"/>
        </w:rPr>
      </w:pPr>
      <w:r w:rsidRPr="009C2E6C">
        <w:rPr>
          <w:rFonts w:ascii="Calibri" w:hAnsi="Calibri"/>
          <w:sz w:val="24"/>
          <w:lang w:val="es-ES"/>
        </w:rPr>
        <w:t xml:space="preserve">Marroquín, M., Luna, E.A., Ureña, Y.E., Montenegro, L.A.(2015) Investigación formativa y formación para la investigación en la Universidad Mariana. La Investigación al Centro ll. Exposición de Trabajos de Investigación UNIMAR. </w:t>
      </w:r>
    </w:p>
    <w:p w:rsidR="009C2E6C" w:rsidRPr="009C2E6C" w:rsidRDefault="009C2E6C" w:rsidP="009C2E6C">
      <w:pPr>
        <w:spacing w:line="240" w:lineRule="auto"/>
        <w:rPr>
          <w:rFonts w:ascii="Calibri" w:hAnsi="Calibri"/>
          <w:sz w:val="24"/>
          <w:lang w:val="es-ES"/>
        </w:rPr>
      </w:pPr>
    </w:p>
    <w:p w:rsidR="009C2E6C" w:rsidRPr="009C2E6C" w:rsidRDefault="009C2E6C" w:rsidP="009C2E6C">
      <w:pPr>
        <w:spacing w:line="240" w:lineRule="auto"/>
        <w:rPr>
          <w:rFonts w:ascii="Calibri" w:hAnsi="Calibri"/>
          <w:sz w:val="24"/>
          <w:lang w:val="es-ES"/>
        </w:rPr>
      </w:pPr>
      <w:r w:rsidRPr="009C2E6C">
        <w:rPr>
          <w:rFonts w:ascii="Calibri" w:hAnsi="Calibri"/>
          <w:sz w:val="24"/>
          <w:lang w:val="es-ES"/>
        </w:rPr>
        <w:lastRenderedPageBreak/>
        <w:t>Montoya, J., Peláez, L.E. (primer semestre 2013). Investigación Formativa e investigación en sentido estricto: una reflexión para diferenciar su aplicación en instituciones de Educación Superior. Entre Ciencia e Ingeniería, 7 (13), 20-25.</w:t>
      </w:r>
    </w:p>
    <w:p w:rsidR="009C2E6C" w:rsidRPr="009C2E6C" w:rsidRDefault="009C2E6C" w:rsidP="009C2E6C">
      <w:pPr>
        <w:spacing w:line="240" w:lineRule="auto"/>
        <w:rPr>
          <w:rFonts w:ascii="Calibri" w:hAnsi="Calibri"/>
          <w:sz w:val="24"/>
          <w:lang w:val="es-ES"/>
        </w:rPr>
      </w:pPr>
    </w:p>
    <w:p w:rsidR="009C2E6C" w:rsidRPr="009C2E6C" w:rsidRDefault="009C2E6C" w:rsidP="009C2E6C">
      <w:pPr>
        <w:spacing w:line="240" w:lineRule="auto"/>
        <w:rPr>
          <w:rFonts w:ascii="Calibri" w:hAnsi="Calibri"/>
          <w:sz w:val="24"/>
          <w:lang w:val="es-ES"/>
        </w:rPr>
      </w:pPr>
      <w:r w:rsidRPr="009C2E6C">
        <w:rPr>
          <w:rFonts w:ascii="Calibri" w:hAnsi="Calibri"/>
          <w:sz w:val="24"/>
          <w:lang w:val="es-ES"/>
        </w:rPr>
        <w:t xml:space="preserve">Restrepo, B., Conceptos y aplicaciones de la Investigación Formativa y criterios para evaluar la investigación científica en sentido estricto. </w:t>
      </w:r>
    </w:p>
    <w:p w:rsidR="009C2E6C" w:rsidRPr="009C2E6C" w:rsidRDefault="009C2E6C" w:rsidP="009C2E6C">
      <w:pPr>
        <w:spacing w:line="240" w:lineRule="auto"/>
        <w:rPr>
          <w:rFonts w:ascii="Calibri" w:hAnsi="Calibri"/>
          <w:sz w:val="24"/>
          <w:lang w:val="es-ES"/>
        </w:rPr>
      </w:pPr>
    </w:p>
    <w:p w:rsidR="009C2E6C" w:rsidRPr="009C2E6C" w:rsidRDefault="009C2E6C" w:rsidP="009C2E6C">
      <w:pPr>
        <w:spacing w:line="240" w:lineRule="auto"/>
        <w:rPr>
          <w:rFonts w:ascii="Calibri" w:hAnsi="Calibri"/>
          <w:sz w:val="24"/>
          <w:lang w:val="es-ES"/>
        </w:rPr>
      </w:pPr>
      <w:r w:rsidRPr="009C2E6C">
        <w:rPr>
          <w:rFonts w:ascii="Calibri" w:hAnsi="Calibri"/>
          <w:sz w:val="24"/>
          <w:lang w:val="es-ES"/>
        </w:rPr>
        <w:t xml:space="preserve">Restrepo, B. (mayo 2003). Investigación Formativa e investigación productiva de conocimiento en la Universidad. Nómadas (18), 195-202. </w:t>
      </w:r>
    </w:p>
    <w:p w:rsidR="009C2E6C" w:rsidRPr="009C2E6C" w:rsidRDefault="009C2E6C" w:rsidP="009C2E6C">
      <w:pPr>
        <w:spacing w:line="240" w:lineRule="auto"/>
        <w:rPr>
          <w:rFonts w:ascii="Calibri" w:hAnsi="Calibri"/>
          <w:sz w:val="24"/>
          <w:lang w:val="es-ES"/>
        </w:rPr>
      </w:pPr>
    </w:p>
    <w:p w:rsidR="009C2E6C" w:rsidRPr="009C2E6C" w:rsidRDefault="009C2E6C" w:rsidP="009C2E6C">
      <w:pPr>
        <w:spacing w:line="240" w:lineRule="auto"/>
        <w:rPr>
          <w:rFonts w:ascii="Calibri" w:hAnsi="Calibri"/>
          <w:sz w:val="24"/>
          <w:lang w:val="es-ES"/>
        </w:rPr>
      </w:pPr>
      <w:r w:rsidRPr="009C2E6C">
        <w:rPr>
          <w:rFonts w:ascii="Calibri" w:hAnsi="Calibri"/>
          <w:sz w:val="24"/>
          <w:lang w:val="es-ES"/>
        </w:rPr>
        <w:t xml:space="preserve">Romero, L. La investigación formativa: un espacio de formación para el docente y el estudiante. Novus Jum. </w:t>
      </w:r>
    </w:p>
    <w:p w:rsidR="009C2E6C" w:rsidRPr="009C2E6C" w:rsidRDefault="009C2E6C" w:rsidP="001327B2">
      <w:pPr>
        <w:spacing w:line="240" w:lineRule="auto"/>
        <w:rPr>
          <w:rFonts w:ascii="Calibri" w:hAnsi="Calibri"/>
          <w:sz w:val="24"/>
        </w:rPr>
      </w:pPr>
    </w:p>
    <w:sectPr w:rsidR="009C2E6C" w:rsidRPr="009C2E6C" w:rsidSect="0099653D">
      <w:headerReference w:type="default" r:id="rId11"/>
      <w:footerReference w:type="default" r:id="rId12"/>
      <w:footerReference w:type="firs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D1F" w:rsidRDefault="00AD1D1F" w:rsidP="003515AF">
      <w:r>
        <w:separator/>
      </w:r>
    </w:p>
  </w:endnote>
  <w:endnote w:type="continuationSeparator" w:id="0">
    <w:p w:rsidR="00AD1D1F" w:rsidRDefault="00AD1D1F" w:rsidP="0035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321200"/>
      <w:docPartObj>
        <w:docPartGallery w:val="Page Numbers (Bottom of Page)"/>
        <w:docPartUnique/>
      </w:docPartObj>
    </w:sdtPr>
    <w:sdtEndPr/>
    <w:sdtContent>
      <w:p w:rsidR="00E03464" w:rsidRDefault="00E0346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4D1" w:rsidRPr="00A014D1">
          <w:rPr>
            <w:noProof/>
            <w:lang w:val="es-ES"/>
          </w:rPr>
          <w:t>2</w:t>
        </w:r>
        <w:r>
          <w:fldChar w:fldCharType="end"/>
        </w:r>
      </w:p>
    </w:sdtContent>
  </w:sdt>
  <w:p w:rsidR="00E03464" w:rsidRDefault="00E0346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167177"/>
      <w:docPartObj>
        <w:docPartGallery w:val="Page Numbers (Bottom of Page)"/>
        <w:docPartUnique/>
      </w:docPartObj>
    </w:sdtPr>
    <w:sdtEndPr/>
    <w:sdtContent>
      <w:p w:rsidR="00D325CF" w:rsidRDefault="00D325C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4D1" w:rsidRPr="00A014D1">
          <w:rPr>
            <w:noProof/>
            <w:lang w:val="es-ES"/>
          </w:rPr>
          <w:t>1</w:t>
        </w:r>
        <w:r>
          <w:fldChar w:fldCharType="end"/>
        </w:r>
      </w:p>
    </w:sdtContent>
  </w:sdt>
  <w:p w:rsidR="00D325CF" w:rsidRDefault="00D325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D1F" w:rsidRDefault="00AD1D1F" w:rsidP="003515AF">
      <w:r>
        <w:separator/>
      </w:r>
    </w:p>
  </w:footnote>
  <w:footnote w:type="continuationSeparator" w:id="0">
    <w:p w:rsidR="00AD1D1F" w:rsidRDefault="00AD1D1F" w:rsidP="00351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DD" w:rsidRDefault="00B174DD" w:rsidP="00A11DE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8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0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872B92"/>
    <w:multiLevelType w:val="hybridMultilevel"/>
    <w:tmpl w:val="55A891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86BA8"/>
    <w:multiLevelType w:val="hybridMultilevel"/>
    <w:tmpl w:val="EE0A9A94"/>
    <w:lvl w:ilvl="0" w:tplc="35D249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51776"/>
    <w:multiLevelType w:val="hybridMultilevel"/>
    <w:tmpl w:val="1CBA66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86F09"/>
    <w:multiLevelType w:val="hybridMultilevel"/>
    <w:tmpl w:val="9230C7C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E01896"/>
    <w:multiLevelType w:val="hybridMultilevel"/>
    <w:tmpl w:val="ADA64F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7010C"/>
    <w:multiLevelType w:val="hybridMultilevel"/>
    <w:tmpl w:val="9E7EE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D1020"/>
    <w:multiLevelType w:val="hybridMultilevel"/>
    <w:tmpl w:val="A30C8C6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507622"/>
    <w:multiLevelType w:val="hybridMultilevel"/>
    <w:tmpl w:val="9E12BFF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645A0A"/>
    <w:multiLevelType w:val="hybridMultilevel"/>
    <w:tmpl w:val="EDC2C5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54047"/>
    <w:multiLevelType w:val="hybridMultilevel"/>
    <w:tmpl w:val="8DF6BA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92F9A"/>
    <w:multiLevelType w:val="hybridMultilevel"/>
    <w:tmpl w:val="55A891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C2E9A"/>
    <w:multiLevelType w:val="hybridMultilevel"/>
    <w:tmpl w:val="58400790"/>
    <w:lvl w:ilvl="0" w:tplc="A290DB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6C02FD"/>
    <w:multiLevelType w:val="hybridMultilevel"/>
    <w:tmpl w:val="03DC82BC"/>
    <w:lvl w:ilvl="0" w:tplc="C666A912">
      <w:start w:val="1"/>
      <w:numFmt w:val="decimal"/>
      <w:pStyle w:val="Prrafodelista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953E1"/>
    <w:multiLevelType w:val="hybridMultilevel"/>
    <w:tmpl w:val="41D02F32"/>
    <w:lvl w:ilvl="0" w:tplc="520032AC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4B6F0A"/>
    <w:multiLevelType w:val="hybridMultilevel"/>
    <w:tmpl w:val="38A6C1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639BC"/>
    <w:multiLevelType w:val="hybridMultilevel"/>
    <w:tmpl w:val="ABFC5992"/>
    <w:lvl w:ilvl="0" w:tplc="479A3A30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AD23A7"/>
    <w:multiLevelType w:val="hybridMultilevel"/>
    <w:tmpl w:val="B7C81EBC"/>
    <w:lvl w:ilvl="0" w:tplc="C950A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F4231"/>
    <w:multiLevelType w:val="hybridMultilevel"/>
    <w:tmpl w:val="409294F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CD16CC"/>
    <w:multiLevelType w:val="multilevel"/>
    <w:tmpl w:val="8DFEF352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631276"/>
    <w:multiLevelType w:val="hybridMultilevel"/>
    <w:tmpl w:val="BA1E8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216153"/>
    <w:multiLevelType w:val="multilevel"/>
    <w:tmpl w:val="0A84E4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7346411"/>
    <w:multiLevelType w:val="hybridMultilevel"/>
    <w:tmpl w:val="D108C9C8"/>
    <w:lvl w:ilvl="0" w:tplc="7CA08522">
      <w:start w:val="5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F3F92"/>
    <w:multiLevelType w:val="hybridMultilevel"/>
    <w:tmpl w:val="16D2F94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F1A50D7"/>
    <w:multiLevelType w:val="hybridMultilevel"/>
    <w:tmpl w:val="0DCA3A7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255466"/>
    <w:multiLevelType w:val="hybridMultilevel"/>
    <w:tmpl w:val="151069E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296D19"/>
    <w:multiLevelType w:val="hybridMultilevel"/>
    <w:tmpl w:val="615C606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63284"/>
    <w:multiLevelType w:val="hybridMultilevel"/>
    <w:tmpl w:val="810652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E9125A"/>
    <w:multiLevelType w:val="hybridMultilevel"/>
    <w:tmpl w:val="8B04AB70"/>
    <w:lvl w:ilvl="0" w:tplc="5E124EAC">
      <w:start w:val="5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86DB5"/>
    <w:multiLevelType w:val="hybridMultilevel"/>
    <w:tmpl w:val="0A56C624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5E7D2EF1"/>
    <w:multiLevelType w:val="hybridMultilevel"/>
    <w:tmpl w:val="B704B422"/>
    <w:lvl w:ilvl="0" w:tplc="35D249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F15D38"/>
    <w:multiLevelType w:val="hybridMultilevel"/>
    <w:tmpl w:val="55A891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26FEE"/>
    <w:multiLevelType w:val="hybridMultilevel"/>
    <w:tmpl w:val="9BFED9B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FD397C"/>
    <w:multiLevelType w:val="hybridMultilevel"/>
    <w:tmpl w:val="DBDC36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F7A13"/>
    <w:multiLevelType w:val="hybridMultilevel"/>
    <w:tmpl w:val="1540B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163A41"/>
    <w:multiLevelType w:val="hybridMultilevel"/>
    <w:tmpl w:val="167284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8380F"/>
    <w:multiLevelType w:val="hybridMultilevel"/>
    <w:tmpl w:val="AC2A5D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B032B"/>
    <w:multiLevelType w:val="hybridMultilevel"/>
    <w:tmpl w:val="767A904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4924EC2"/>
    <w:multiLevelType w:val="hybridMultilevel"/>
    <w:tmpl w:val="790C375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057E1A"/>
    <w:multiLevelType w:val="hybridMultilevel"/>
    <w:tmpl w:val="532AC3B4"/>
    <w:lvl w:ilvl="0" w:tplc="EAC429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E31E18"/>
    <w:multiLevelType w:val="hybridMultilevel"/>
    <w:tmpl w:val="8FB6AE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065065"/>
    <w:multiLevelType w:val="hybridMultilevel"/>
    <w:tmpl w:val="FDF65DA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83256D9"/>
    <w:multiLevelType w:val="hybridMultilevel"/>
    <w:tmpl w:val="8DFEF352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7A163C"/>
    <w:multiLevelType w:val="hybridMultilevel"/>
    <w:tmpl w:val="B798ED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95DFC"/>
    <w:multiLevelType w:val="hybridMultilevel"/>
    <w:tmpl w:val="A3F2F4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7"/>
  </w:num>
  <w:num w:numId="5">
    <w:abstractNumId w:val="6"/>
  </w:num>
  <w:num w:numId="6">
    <w:abstractNumId w:val="36"/>
  </w:num>
  <w:num w:numId="7">
    <w:abstractNumId w:val="26"/>
  </w:num>
  <w:num w:numId="8">
    <w:abstractNumId w:val="25"/>
  </w:num>
  <w:num w:numId="9">
    <w:abstractNumId w:val="42"/>
  </w:num>
  <w:num w:numId="10">
    <w:abstractNumId w:val="7"/>
  </w:num>
  <w:num w:numId="11">
    <w:abstractNumId w:val="8"/>
  </w:num>
  <w:num w:numId="12">
    <w:abstractNumId w:val="15"/>
  </w:num>
  <w:num w:numId="13">
    <w:abstractNumId w:val="22"/>
  </w:num>
  <w:num w:numId="14">
    <w:abstractNumId w:val="29"/>
  </w:num>
  <w:num w:numId="15">
    <w:abstractNumId w:val="23"/>
  </w:num>
  <w:num w:numId="16">
    <w:abstractNumId w:val="44"/>
  </w:num>
  <w:num w:numId="17">
    <w:abstractNumId w:val="28"/>
  </w:num>
  <w:num w:numId="18">
    <w:abstractNumId w:val="43"/>
  </w:num>
  <w:num w:numId="19">
    <w:abstractNumId w:val="46"/>
  </w:num>
  <w:num w:numId="20">
    <w:abstractNumId w:val="27"/>
  </w:num>
  <w:num w:numId="21">
    <w:abstractNumId w:val="15"/>
    <w:lvlOverride w:ilvl="0">
      <w:startOverride w:val="1"/>
    </w:lvlOverride>
  </w:num>
  <w:num w:numId="22">
    <w:abstractNumId w:val="34"/>
  </w:num>
  <w:num w:numId="23">
    <w:abstractNumId w:val="10"/>
  </w:num>
  <w:num w:numId="24">
    <w:abstractNumId w:val="40"/>
  </w:num>
  <w:num w:numId="25">
    <w:abstractNumId w:val="39"/>
  </w:num>
  <w:num w:numId="26">
    <w:abstractNumId w:val="9"/>
  </w:num>
  <w:num w:numId="27">
    <w:abstractNumId w:val="20"/>
  </w:num>
  <w:num w:numId="28">
    <w:abstractNumId w:val="15"/>
  </w:num>
  <w:num w:numId="29">
    <w:abstractNumId w:val="15"/>
  </w:num>
  <w:num w:numId="30">
    <w:abstractNumId w:val="17"/>
  </w:num>
  <w:num w:numId="31">
    <w:abstractNumId w:val="31"/>
  </w:num>
  <w:num w:numId="32">
    <w:abstractNumId w:val="32"/>
  </w:num>
  <w:num w:numId="33">
    <w:abstractNumId w:val="4"/>
  </w:num>
  <w:num w:numId="34">
    <w:abstractNumId w:val="19"/>
  </w:num>
  <w:num w:numId="35">
    <w:abstractNumId w:val="21"/>
  </w:num>
  <w:num w:numId="36">
    <w:abstractNumId w:val="16"/>
  </w:num>
  <w:num w:numId="37">
    <w:abstractNumId w:val="14"/>
  </w:num>
  <w:num w:numId="38">
    <w:abstractNumId w:val="11"/>
  </w:num>
  <w:num w:numId="39">
    <w:abstractNumId w:val="35"/>
  </w:num>
  <w:num w:numId="40">
    <w:abstractNumId w:val="5"/>
  </w:num>
  <w:num w:numId="41">
    <w:abstractNumId w:val="13"/>
  </w:num>
  <w:num w:numId="42">
    <w:abstractNumId w:val="33"/>
  </w:num>
  <w:num w:numId="43">
    <w:abstractNumId w:val="18"/>
  </w:num>
  <w:num w:numId="44">
    <w:abstractNumId w:val="41"/>
  </w:num>
  <w:num w:numId="45">
    <w:abstractNumId w:val="30"/>
  </w:num>
  <w:num w:numId="46">
    <w:abstractNumId w:val="12"/>
  </w:num>
  <w:num w:numId="47">
    <w:abstractNumId w:val="3"/>
  </w:num>
  <w:num w:numId="48">
    <w:abstractNumId w:val="24"/>
  </w:num>
  <w:num w:numId="49">
    <w:abstractNumId w:val="38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F"/>
    <w:rsid w:val="00010D29"/>
    <w:rsid w:val="000153CE"/>
    <w:rsid w:val="000209D1"/>
    <w:rsid w:val="000245CD"/>
    <w:rsid w:val="000336CF"/>
    <w:rsid w:val="00041B44"/>
    <w:rsid w:val="00042D6E"/>
    <w:rsid w:val="0004501F"/>
    <w:rsid w:val="00053875"/>
    <w:rsid w:val="0005486D"/>
    <w:rsid w:val="00055BEB"/>
    <w:rsid w:val="00063C40"/>
    <w:rsid w:val="000650E1"/>
    <w:rsid w:val="00071750"/>
    <w:rsid w:val="00074E4C"/>
    <w:rsid w:val="0009242B"/>
    <w:rsid w:val="000939C4"/>
    <w:rsid w:val="000A3160"/>
    <w:rsid w:val="000A61D5"/>
    <w:rsid w:val="000C09DB"/>
    <w:rsid w:val="000C622E"/>
    <w:rsid w:val="000E21D2"/>
    <w:rsid w:val="000E3B3A"/>
    <w:rsid w:val="000E5AC9"/>
    <w:rsid w:val="000F721E"/>
    <w:rsid w:val="00103919"/>
    <w:rsid w:val="001101B2"/>
    <w:rsid w:val="00112A71"/>
    <w:rsid w:val="00116298"/>
    <w:rsid w:val="0013007E"/>
    <w:rsid w:val="001327B2"/>
    <w:rsid w:val="001333DD"/>
    <w:rsid w:val="001417A7"/>
    <w:rsid w:val="001457E3"/>
    <w:rsid w:val="00151B46"/>
    <w:rsid w:val="00151C16"/>
    <w:rsid w:val="00152105"/>
    <w:rsid w:val="001556C6"/>
    <w:rsid w:val="00171685"/>
    <w:rsid w:val="00172012"/>
    <w:rsid w:val="00183106"/>
    <w:rsid w:val="001832AC"/>
    <w:rsid w:val="0018788C"/>
    <w:rsid w:val="00194AAC"/>
    <w:rsid w:val="00195B20"/>
    <w:rsid w:val="001A6D4D"/>
    <w:rsid w:val="001B4221"/>
    <w:rsid w:val="001C0223"/>
    <w:rsid w:val="001C3A95"/>
    <w:rsid w:val="001D671D"/>
    <w:rsid w:val="001D6D2A"/>
    <w:rsid w:val="00211BEC"/>
    <w:rsid w:val="00224357"/>
    <w:rsid w:val="0022518B"/>
    <w:rsid w:val="00242838"/>
    <w:rsid w:val="00256B38"/>
    <w:rsid w:val="00267DEA"/>
    <w:rsid w:val="002718D3"/>
    <w:rsid w:val="00276527"/>
    <w:rsid w:val="00281F1E"/>
    <w:rsid w:val="00296F50"/>
    <w:rsid w:val="002A2BFB"/>
    <w:rsid w:val="002A45C7"/>
    <w:rsid w:val="002B4B38"/>
    <w:rsid w:val="002C1AAE"/>
    <w:rsid w:val="002D2B57"/>
    <w:rsid w:val="002D5097"/>
    <w:rsid w:val="002D5BE6"/>
    <w:rsid w:val="002E2F9E"/>
    <w:rsid w:val="002E5187"/>
    <w:rsid w:val="002E549F"/>
    <w:rsid w:val="002F124D"/>
    <w:rsid w:val="0030072C"/>
    <w:rsid w:val="00301C28"/>
    <w:rsid w:val="00303A40"/>
    <w:rsid w:val="00304D66"/>
    <w:rsid w:val="0031568C"/>
    <w:rsid w:val="003201A1"/>
    <w:rsid w:val="00320A78"/>
    <w:rsid w:val="003243AC"/>
    <w:rsid w:val="00327321"/>
    <w:rsid w:val="003306C3"/>
    <w:rsid w:val="003515AF"/>
    <w:rsid w:val="003526DB"/>
    <w:rsid w:val="00352905"/>
    <w:rsid w:val="00357667"/>
    <w:rsid w:val="00357D65"/>
    <w:rsid w:val="003602E5"/>
    <w:rsid w:val="003667C9"/>
    <w:rsid w:val="00397B5B"/>
    <w:rsid w:val="003A3980"/>
    <w:rsid w:val="003B13A9"/>
    <w:rsid w:val="003B1E84"/>
    <w:rsid w:val="003B7FCB"/>
    <w:rsid w:val="003C6703"/>
    <w:rsid w:val="003C6EC8"/>
    <w:rsid w:val="003D0593"/>
    <w:rsid w:val="003D0C83"/>
    <w:rsid w:val="003D2915"/>
    <w:rsid w:val="003E3309"/>
    <w:rsid w:val="003F272D"/>
    <w:rsid w:val="003F2D10"/>
    <w:rsid w:val="00402B39"/>
    <w:rsid w:val="00412148"/>
    <w:rsid w:val="004213E4"/>
    <w:rsid w:val="00422B16"/>
    <w:rsid w:val="00430A73"/>
    <w:rsid w:val="00432AA3"/>
    <w:rsid w:val="00436290"/>
    <w:rsid w:val="00441C24"/>
    <w:rsid w:val="0046086E"/>
    <w:rsid w:val="00461CB9"/>
    <w:rsid w:val="00484EF8"/>
    <w:rsid w:val="00491287"/>
    <w:rsid w:val="004A105D"/>
    <w:rsid w:val="004A4E60"/>
    <w:rsid w:val="004A5674"/>
    <w:rsid w:val="004A7E71"/>
    <w:rsid w:val="004C4262"/>
    <w:rsid w:val="0050010E"/>
    <w:rsid w:val="0050676F"/>
    <w:rsid w:val="005078A7"/>
    <w:rsid w:val="0051388A"/>
    <w:rsid w:val="00525F20"/>
    <w:rsid w:val="0053645C"/>
    <w:rsid w:val="0053783E"/>
    <w:rsid w:val="00537CE8"/>
    <w:rsid w:val="00540399"/>
    <w:rsid w:val="0054596B"/>
    <w:rsid w:val="00557187"/>
    <w:rsid w:val="0056375F"/>
    <w:rsid w:val="00565BED"/>
    <w:rsid w:val="005739A5"/>
    <w:rsid w:val="005909FB"/>
    <w:rsid w:val="005959CA"/>
    <w:rsid w:val="005A2843"/>
    <w:rsid w:val="005C4F21"/>
    <w:rsid w:val="005C633E"/>
    <w:rsid w:val="005D2A4D"/>
    <w:rsid w:val="005D6930"/>
    <w:rsid w:val="005E1DAE"/>
    <w:rsid w:val="00600701"/>
    <w:rsid w:val="00614126"/>
    <w:rsid w:val="00621CA9"/>
    <w:rsid w:val="00626BB2"/>
    <w:rsid w:val="00636BEB"/>
    <w:rsid w:val="00640308"/>
    <w:rsid w:val="00660284"/>
    <w:rsid w:val="006751F0"/>
    <w:rsid w:val="0069059B"/>
    <w:rsid w:val="00695566"/>
    <w:rsid w:val="006966B6"/>
    <w:rsid w:val="0069758B"/>
    <w:rsid w:val="006B03A2"/>
    <w:rsid w:val="006B3258"/>
    <w:rsid w:val="006B71BB"/>
    <w:rsid w:val="006E723C"/>
    <w:rsid w:val="006F3509"/>
    <w:rsid w:val="00702250"/>
    <w:rsid w:val="00706FB6"/>
    <w:rsid w:val="0072473A"/>
    <w:rsid w:val="00734A05"/>
    <w:rsid w:val="00734D95"/>
    <w:rsid w:val="00753B92"/>
    <w:rsid w:val="00760469"/>
    <w:rsid w:val="00761779"/>
    <w:rsid w:val="00763018"/>
    <w:rsid w:val="007724B9"/>
    <w:rsid w:val="00773C41"/>
    <w:rsid w:val="00777A0F"/>
    <w:rsid w:val="00790708"/>
    <w:rsid w:val="00794647"/>
    <w:rsid w:val="00797435"/>
    <w:rsid w:val="007A6914"/>
    <w:rsid w:val="007A7067"/>
    <w:rsid w:val="007B68BF"/>
    <w:rsid w:val="007B7A4E"/>
    <w:rsid w:val="007C3DA1"/>
    <w:rsid w:val="007D47BA"/>
    <w:rsid w:val="007E232C"/>
    <w:rsid w:val="007F4A4E"/>
    <w:rsid w:val="00801F4D"/>
    <w:rsid w:val="00804755"/>
    <w:rsid w:val="00821419"/>
    <w:rsid w:val="00825E45"/>
    <w:rsid w:val="00832069"/>
    <w:rsid w:val="00835916"/>
    <w:rsid w:val="00840960"/>
    <w:rsid w:val="00841E0C"/>
    <w:rsid w:val="008460CB"/>
    <w:rsid w:val="00847A7A"/>
    <w:rsid w:val="00856181"/>
    <w:rsid w:val="0085658C"/>
    <w:rsid w:val="008603CD"/>
    <w:rsid w:val="008662C0"/>
    <w:rsid w:val="00872706"/>
    <w:rsid w:val="00873A5F"/>
    <w:rsid w:val="00875379"/>
    <w:rsid w:val="00883D12"/>
    <w:rsid w:val="00890E6F"/>
    <w:rsid w:val="008930E1"/>
    <w:rsid w:val="008A0EE6"/>
    <w:rsid w:val="008A7A80"/>
    <w:rsid w:val="008B6215"/>
    <w:rsid w:val="008C43FD"/>
    <w:rsid w:val="008C7F3B"/>
    <w:rsid w:val="008D2EE5"/>
    <w:rsid w:val="008E1ECB"/>
    <w:rsid w:val="008E40E8"/>
    <w:rsid w:val="008E6559"/>
    <w:rsid w:val="009000CA"/>
    <w:rsid w:val="0090295F"/>
    <w:rsid w:val="009036FD"/>
    <w:rsid w:val="00904A0D"/>
    <w:rsid w:val="00905D64"/>
    <w:rsid w:val="00907D1E"/>
    <w:rsid w:val="00924499"/>
    <w:rsid w:val="00924502"/>
    <w:rsid w:val="009252DF"/>
    <w:rsid w:val="00941935"/>
    <w:rsid w:val="009441EA"/>
    <w:rsid w:val="009532D6"/>
    <w:rsid w:val="009646E2"/>
    <w:rsid w:val="009867A0"/>
    <w:rsid w:val="0098682F"/>
    <w:rsid w:val="0099653D"/>
    <w:rsid w:val="009B7E00"/>
    <w:rsid w:val="009C0300"/>
    <w:rsid w:val="009C2E6C"/>
    <w:rsid w:val="009D10E3"/>
    <w:rsid w:val="009D57FC"/>
    <w:rsid w:val="009D623E"/>
    <w:rsid w:val="009D7F55"/>
    <w:rsid w:val="009E10CB"/>
    <w:rsid w:val="00A014D1"/>
    <w:rsid w:val="00A05A19"/>
    <w:rsid w:val="00A07BDB"/>
    <w:rsid w:val="00A1083E"/>
    <w:rsid w:val="00A11DE8"/>
    <w:rsid w:val="00A16839"/>
    <w:rsid w:val="00A21CBC"/>
    <w:rsid w:val="00A3568F"/>
    <w:rsid w:val="00A3659F"/>
    <w:rsid w:val="00A4428A"/>
    <w:rsid w:val="00A47ACA"/>
    <w:rsid w:val="00A50EB8"/>
    <w:rsid w:val="00A5184F"/>
    <w:rsid w:val="00A52AE4"/>
    <w:rsid w:val="00A56708"/>
    <w:rsid w:val="00A62FFD"/>
    <w:rsid w:val="00A669CB"/>
    <w:rsid w:val="00A66E75"/>
    <w:rsid w:val="00A71452"/>
    <w:rsid w:val="00A73C67"/>
    <w:rsid w:val="00A74709"/>
    <w:rsid w:val="00A80CE9"/>
    <w:rsid w:val="00A93050"/>
    <w:rsid w:val="00AA1F15"/>
    <w:rsid w:val="00AA43CA"/>
    <w:rsid w:val="00AC2AAB"/>
    <w:rsid w:val="00AC33F7"/>
    <w:rsid w:val="00AC57B6"/>
    <w:rsid w:val="00AD1D1F"/>
    <w:rsid w:val="00AE0D72"/>
    <w:rsid w:val="00AE6F0A"/>
    <w:rsid w:val="00B027D5"/>
    <w:rsid w:val="00B02DBA"/>
    <w:rsid w:val="00B047E1"/>
    <w:rsid w:val="00B13647"/>
    <w:rsid w:val="00B14D9A"/>
    <w:rsid w:val="00B174DD"/>
    <w:rsid w:val="00B3192A"/>
    <w:rsid w:val="00B40671"/>
    <w:rsid w:val="00B523DD"/>
    <w:rsid w:val="00B52747"/>
    <w:rsid w:val="00B66F76"/>
    <w:rsid w:val="00B67285"/>
    <w:rsid w:val="00B863C9"/>
    <w:rsid w:val="00B94626"/>
    <w:rsid w:val="00BB0A2D"/>
    <w:rsid w:val="00BF2E94"/>
    <w:rsid w:val="00C0588C"/>
    <w:rsid w:val="00C20CC5"/>
    <w:rsid w:val="00C26B44"/>
    <w:rsid w:val="00C31614"/>
    <w:rsid w:val="00C33DAE"/>
    <w:rsid w:val="00C35DB8"/>
    <w:rsid w:val="00C456F8"/>
    <w:rsid w:val="00C4703E"/>
    <w:rsid w:val="00C47866"/>
    <w:rsid w:val="00C55572"/>
    <w:rsid w:val="00C57866"/>
    <w:rsid w:val="00C74BC5"/>
    <w:rsid w:val="00C76CA0"/>
    <w:rsid w:val="00C807A3"/>
    <w:rsid w:val="00C82A0A"/>
    <w:rsid w:val="00C90631"/>
    <w:rsid w:val="00C96E82"/>
    <w:rsid w:val="00CA06E9"/>
    <w:rsid w:val="00CA54C7"/>
    <w:rsid w:val="00CA7334"/>
    <w:rsid w:val="00CB3F1A"/>
    <w:rsid w:val="00CC5DF4"/>
    <w:rsid w:val="00CD09B6"/>
    <w:rsid w:val="00CD1001"/>
    <w:rsid w:val="00CD54F2"/>
    <w:rsid w:val="00CF090B"/>
    <w:rsid w:val="00CF56D1"/>
    <w:rsid w:val="00D10692"/>
    <w:rsid w:val="00D10AA4"/>
    <w:rsid w:val="00D1135F"/>
    <w:rsid w:val="00D15115"/>
    <w:rsid w:val="00D2060C"/>
    <w:rsid w:val="00D22EB2"/>
    <w:rsid w:val="00D325CF"/>
    <w:rsid w:val="00D6672F"/>
    <w:rsid w:val="00D72505"/>
    <w:rsid w:val="00D72DBB"/>
    <w:rsid w:val="00D74200"/>
    <w:rsid w:val="00D90E38"/>
    <w:rsid w:val="00D94B8F"/>
    <w:rsid w:val="00DB51B5"/>
    <w:rsid w:val="00DC3B5E"/>
    <w:rsid w:val="00DE5B93"/>
    <w:rsid w:val="00DE667E"/>
    <w:rsid w:val="00DF368B"/>
    <w:rsid w:val="00E03464"/>
    <w:rsid w:val="00E07344"/>
    <w:rsid w:val="00E075A6"/>
    <w:rsid w:val="00E15BB8"/>
    <w:rsid w:val="00E35F98"/>
    <w:rsid w:val="00E42AFC"/>
    <w:rsid w:val="00E45135"/>
    <w:rsid w:val="00E47DFF"/>
    <w:rsid w:val="00E54BEC"/>
    <w:rsid w:val="00E60621"/>
    <w:rsid w:val="00E70B16"/>
    <w:rsid w:val="00E76BED"/>
    <w:rsid w:val="00E803B3"/>
    <w:rsid w:val="00E90271"/>
    <w:rsid w:val="00E927E8"/>
    <w:rsid w:val="00E96787"/>
    <w:rsid w:val="00EA4DFB"/>
    <w:rsid w:val="00EB79A5"/>
    <w:rsid w:val="00EB7CA8"/>
    <w:rsid w:val="00EC085C"/>
    <w:rsid w:val="00EC4ABB"/>
    <w:rsid w:val="00EC5663"/>
    <w:rsid w:val="00EC5B5B"/>
    <w:rsid w:val="00EC5E24"/>
    <w:rsid w:val="00ED21EA"/>
    <w:rsid w:val="00ED6D50"/>
    <w:rsid w:val="00EE0C6F"/>
    <w:rsid w:val="00EE76D6"/>
    <w:rsid w:val="00EF4C18"/>
    <w:rsid w:val="00F00057"/>
    <w:rsid w:val="00F07C90"/>
    <w:rsid w:val="00F15639"/>
    <w:rsid w:val="00F21829"/>
    <w:rsid w:val="00F3109F"/>
    <w:rsid w:val="00F333E7"/>
    <w:rsid w:val="00F349D8"/>
    <w:rsid w:val="00F44190"/>
    <w:rsid w:val="00F52087"/>
    <w:rsid w:val="00F54F38"/>
    <w:rsid w:val="00F57FB6"/>
    <w:rsid w:val="00F63A2B"/>
    <w:rsid w:val="00F70E2B"/>
    <w:rsid w:val="00F7236B"/>
    <w:rsid w:val="00F76A2A"/>
    <w:rsid w:val="00FA3E70"/>
    <w:rsid w:val="00FA63B0"/>
    <w:rsid w:val="00FB4B47"/>
    <w:rsid w:val="00FB5072"/>
    <w:rsid w:val="00FC2B93"/>
    <w:rsid w:val="00FE26D0"/>
    <w:rsid w:val="00FF2D83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92"/>
    <w:pPr>
      <w:spacing w:line="360" w:lineRule="auto"/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835916"/>
    <w:pPr>
      <w:keepNext/>
      <w:keepLines/>
      <w:spacing w:before="480"/>
      <w:outlineLvl w:val="0"/>
    </w:pPr>
    <w:rPr>
      <w:rFonts w:ascii="Cambria" w:eastAsiaTheme="majorEastAsia" w:hAnsi="Cambria" w:cs="Arial"/>
      <w:b/>
      <w:bCs/>
      <w:color w:val="172C4B" w:themeColor="text2" w:themeShade="80"/>
      <w:sz w:val="24"/>
      <w:szCs w:val="30"/>
      <w:u w:val="single"/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63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72C4B" w:themeColor="text2" w:themeShade="80"/>
      <w:sz w:val="24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578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C395D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0E6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E6F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9B7E00"/>
    <w:pPr>
      <w:numPr>
        <w:numId w:val="12"/>
      </w:numPr>
      <w:contextualSpacing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515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15AF"/>
  </w:style>
  <w:style w:type="paragraph" w:styleId="Piedepgina">
    <w:name w:val="footer"/>
    <w:basedOn w:val="Normal"/>
    <w:link w:val="PiedepginaCar"/>
    <w:uiPriority w:val="99"/>
    <w:unhideWhenUsed/>
    <w:rsid w:val="003515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5AF"/>
  </w:style>
  <w:style w:type="character" w:styleId="Hipervnculo">
    <w:name w:val="Hyperlink"/>
    <w:basedOn w:val="Fuentedeprrafopredeter"/>
    <w:uiPriority w:val="99"/>
    <w:unhideWhenUsed/>
    <w:rsid w:val="003515AF"/>
    <w:rPr>
      <w:color w:val="3399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35916"/>
    <w:rPr>
      <w:rFonts w:ascii="Cambria" w:eastAsiaTheme="majorEastAsia" w:hAnsi="Cambria" w:cs="Arial"/>
      <w:b/>
      <w:bCs/>
      <w:color w:val="172C4B" w:themeColor="text2" w:themeShade="80"/>
      <w:szCs w:val="30"/>
      <w:u w:val="single"/>
      <w:lang w:val="es-C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515AF"/>
    <w:pPr>
      <w:spacing w:line="276" w:lineRule="auto"/>
      <w:outlineLvl w:val="9"/>
    </w:pPr>
    <w:rPr>
      <w:color w:val="42558C" w:themeColor="accent1" w:themeShade="BF"/>
      <w:szCs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3515AF"/>
    <w:pPr>
      <w:widowControl w:val="0"/>
      <w:kinsoku w:val="0"/>
      <w:spacing w:after="100"/>
    </w:pPr>
    <w:rPr>
      <w:rFonts w:ascii="Times New Roman" w:hAnsi="Times New Roman" w:cs="Times New Roman"/>
      <w:lang w:val="en-US"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3515AF"/>
    <w:pPr>
      <w:widowControl w:val="0"/>
      <w:kinsoku w:val="0"/>
      <w:spacing w:after="100"/>
      <w:ind w:left="240"/>
    </w:pPr>
    <w:rPr>
      <w:rFonts w:ascii="Times New Roman" w:hAnsi="Times New Roman" w:cs="Times New Roman"/>
      <w:lang w:val="en-U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56375F"/>
    <w:rPr>
      <w:rFonts w:asciiTheme="majorHAnsi" w:eastAsiaTheme="majorEastAsia" w:hAnsiTheme="majorHAnsi" w:cstheme="majorBidi"/>
      <w:b/>
      <w:bCs/>
      <w:color w:val="172C4B" w:themeColor="text2" w:themeShade="80"/>
      <w:szCs w:val="26"/>
      <w:lang w:val="es-ES"/>
    </w:rPr>
  </w:style>
  <w:style w:type="character" w:styleId="nfasisintenso">
    <w:name w:val="Intense Emphasis"/>
    <w:basedOn w:val="Fuentedeprrafopredeter"/>
    <w:uiPriority w:val="21"/>
    <w:qFormat/>
    <w:rsid w:val="00753B92"/>
    <w:rPr>
      <w:rFonts w:asciiTheme="majorHAnsi" w:hAnsiTheme="majorHAnsi"/>
      <w:b/>
      <w:bCs/>
      <w:i w:val="0"/>
      <w:iCs/>
      <w:color w:val="42558C" w:themeColor="accent1" w:themeShade="BF"/>
    </w:rPr>
  </w:style>
  <w:style w:type="character" w:customStyle="1" w:styleId="Ttulo3Car">
    <w:name w:val="Título 3 Car"/>
    <w:basedOn w:val="Fuentedeprrafopredeter"/>
    <w:link w:val="Ttulo3"/>
    <w:uiPriority w:val="9"/>
    <w:rsid w:val="00C57866"/>
    <w:rPr>
      <w:rFonts w:asciiTheme="majorHAnsi" w:eastAsiaTheme="majorEastAsia" w:hAnsiTheme="majorHAnsi" w:cstheme="majorBidi"/>
      <w:b/>
      <w:bCs/>
      <w:color w:val="2C395D" w:themeColor="accent1" w:themeShade="80"/>
      <w:sz w:val="20"/>
    </w:rPr>
  </w:style>
  <w:style w:type="paragraph" w:styleId="TDC3">
    <w:name w:val="toc 3"/>
    <w:basedOn w:val="Normal"/>
    <w:next w:val="Normal"/>
    <w:autoRedefine/>
    <w:uiPriority w:val="39"/>
    <w:unhideWhenUsed/>
    <w:rsid w:val="0056375F"/>
    <w:pPr>
      <w:spacing w:after="100"/>
      <w:ind w:left="400"/>
    </w:pPr>
  </w:style>
  <w:style w:type="table" w:styleId="Tablaconcuadrcula">
    <w:name w:val="Table Grid"/>
    <w:basedOn w:val="Tablanormal"/>
    <w:uiPriority w:val="59"/>
    <w:rsid w:val="00600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A63B0"/>
    <w:rPr>
      <w:color w:val="B2B2B2" w:themeColor="followed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9036FD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lang w:val="es-CL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036FD"/>
    <w:rPr>
      <w:rFonts w:asciiTheme="majorHAnsi" w:eastAsiaTheme="majorEastAsia" w:hAnsiTheme="majorHAnsi" w:cstheme="majorBidi"/>
      <w:i/>
      <w:iCs/>
      <w:color w:val="6076B4" w:themeColor="accent1"/>
      <w:spacing w:val="15"/>
      <w:lang w:val="es-CL" w:eastAsia="en-US"/>
    </w:rPr>
  </w:style>
  <w:style w:type="character" w:styleId="nfasis">
    <w:name w:val="Emphasis"/>
    <w:basedOn w:val="Fuentedeprrafopredeter"/>
    <w:uiPriority w:val="20"/>
    <w:qFormat/>
    <w:rsid w:val="001333DD"/>
    <w:rPr>
      <w:i/>
      <w:iCs/>
    </w:rPr>
  </w:style>
  <w:style w:type="paragraph" w:styleId="Ttulo">
    <w:name w:val="Title"/>
    <w:basedOn w:val="Normal"/>
    <w:next w:val="Normal"/>
    <w:link w:val="TtuloCar"/>
    <w:uiPriority w:val="10"/>
    <w:qFormat/>
    <w:rsid w:val="00660284"/>
    <w:pPr>
      <w:pBdr>
        <w:bottom w:val="single" w:sz="8" w:space="4" w:color="6076B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60284"/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paragraph" w:styleId="Sinespaciado">
    <w:name w:val="No Spacing"/>
    <w:link w:val="SinespaciadoCar"/>
    <w:qFormat/>
    <w:rsid w:val="00835916"/>
    <w:rPr>
      <w:rFonts w:ascii="PMingLiU" w:hAnsi="PMingLiU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rsid w:val="00835916"/>
    <w:rPr>
      <w:rFonts w:ascii="PMingLiU" w:hAnsi="PMingLiU"/>
      <w:sz w:val="22"/>
      <w:szCs w:val="22"/>
    </w:rPr>
  </w:style>
  <w:style w:type="character" w:customStyle="1" w:styleId="apple-converted-space">
    <w:name w:val="apple-converted-space"/>
    <w:basedOn w:val="Fuentedeprrafopredeter"/>
    <w:rsid w:val="0030072C"/>
  </w:style>
  <w:style w:type="character" w:styleId="nfasissutil">
    <w:name w:val="Subtle Emphasis"/>
    <w:basedOn w:val="Fuentedeprrafopredeter"/>
    <w:uiPriority w:val="19"/>
    <w:qFormat/>
    <w:rsid w:val="003F2D10"/>
    <w:rPr>
      <w:i/>
      <w:iCs/>
      <w:color w:val="808080" w:themeColor="text1" w:themeTint="7F"/>
    </w:rPr>
  </w:style>
  <w:style w:type="paragraph" w:styleId="Textonotapie">
    <w:name w:val="footnote text"/>
    <w:basedOn w:val="Normal"/>
    <w:link w:val="TextonotapieCar"/>
    <w:rsid w:val="008A0EE6"/>
    <w:pPr>
      <w:spacing w:line="240" w:lineRule="auto"/>
      <w:jc w:val="left"/>
    </w:pPr>
    <w:rPr>
      <w:rFonts w:ascii="Cambria" w:eastAsia="Cambria" w:hAnsi="Cambria" w:cs="Times New Roman"/>
      <w:sz w:val="24"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8A0EE6"/>
    <w:rPr>
      <w:rFonts w:ascii="Cambria" w:eastAsia="Cambria" w:hAnsi="Cambria" w:cs="Times New Roman"/>
      <w:lang w:eastAsia="en-US"/>
    </w:rPr>
  </w:style>
  <w:style w:type="character" w:styleId="Refdenotaalpie">
    <w:name w:val="footnote reference"/>
    <w:basedOn w:val="Fuentedeprrafopredeter"/>
    <w:uiPriority w:val="99"/>
    <w:rsid w:val="008A0EE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A21C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1CBC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1CBC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1C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1CBC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92"/>
    <w:pPr>
      <w:spacing w:line="360" w:lineRule="auto"/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835916"/>
    <w:pPr>
      <w:keepNext/>
      <w:keepLines/>
      <w:spacing w:before="480"/>
      <w:outlineLvl w:val="0"/>
    </w:pPr>
    <w:rPr>
      <w:rFonts w:ascii="Cambria" w:eastAsiaTheme="majorEastAsia" w:hAnsi="Cambria" w:cs="Arial"/>
      <w:b/>
      <w:bCs/>
      <w:color w:val="172C4B" w:themeColor="text2" w:themeShade="80"/>
      <w:sz w:val="24"/>
      <w:szCs w:val="30"/>
      <w:u w:val="single"/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63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72C4B" w:themeColor="text2" w:themeShade="80"/>
      <w:sz w:val="24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578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C395D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0E6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E6F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9B7E00"/>
    <w:pPr>
      <w:numPr>
        <w:numId w:val="12"/>
      </w:numPr>
      <w:contextualSpacing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515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15AF"/>
  </w:style>
  <w:style w:type="paragraph" w:styleId="Piedepgina">
    <w:name w:val="footer"/>
    <w:basedOn w:val="Normal"/>
    <w:link w:val="PiedepginaCar"/>
    <w:uiPriority w:val="99"/>
    <w:unhideWhenUsed/>
    <w:rsid w:val="003515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5AF"/>
  </w:style>
  <w:style w:type="character" w:styleId="Hipervnculo">
    <w:name w:val="Hyperlink"/>
    <w:basedOn w:val="Fuentedeprrafopredeter"/>
    <w:uiPriority w:val="99"/>
    <w:unhideWhenUsed/>
    <w:rsid w:val="003515AF"/>
    <w:rPr>
      <w:color w:val="3399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35916"/>
    <w:rPr>
      <w:rFonts w:ascii="Cambria" w:eastAsiaTheme="majorEastAsia" w:hAnsi="Cambria" w:cs="Arial"/>
      <w:b/>
      <w:bCs/>
      <w:color w:val="172C4B" w:themeColor="text2" w:themeShade="80"/>
      <w:szCs w:val="30"/>
      <w:u w:val="single"/>
      <w:lang w:val="es-C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515AF"/>
    <w:pPr>
      <w:spacing w:line="276" w:lineRule="auto"/>
      <w:outlineLvl w:val="9"/>
    </w:pPr>
    <w:rPr>
      <w:color w:val="42558C" w:themeColor="accent1" w:themeShade="BF"/>
      <w:szCs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3515AF"/>
    <w:pPr>
      <w:widowControl w:val="0"/>
      <w:kinsoku w:val="0"/>
      <w:spacing w:after="100"/>
    </w:pPr>
    <w:rPr>
      <w:rFonts w:ascii="Times New Roman" w:hAnsi="Times New Roman" w:cs="Times New Roman"/>
      <w:lang w:val="en-US"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3515AF"/>
    <w:pPr>
      <w:widowControl w:val="0"/>
      <w:kinsoku w:val="0"/>
      <w:spacing w:after="100"/>
      <w:ind w:left="240"/>
    </w:pPr>
    <w:rPr>
      <w:rFonts w:ascii="Times New Roman" w:hAnsi="Times New Roman" w:cs="Times New Roman"/>
      <w:lang w:val="en-U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56375F"/>
    <w:rPr>
      <w:rFonts w:asciiTheme="majorHAnsi" w:eastAsiaTheme="majorEastAsia" w:hAnsiTheme="majorHAnsi" w:cstheme="majorBidi"/>
      <w:b/>
      <w:bCs/>
      <w:color w:val="172C4B" w:themeColor="text2" w:themeShade="80"/>
      <w:szCs w:val="26"/>
      <w:lang w:val="es-ES"/>
    </w:rPr>
  </w:style>
  <w:style w:type="character" w:styleId="nfasisintenso">
    <w:name w:val="Intense Emphasis"/>
    <w:basedOn w:val="Fuentedeprrafopredeter"/>
    <w:uiPriority w:val="21"/>
    <w:qFormat/>
    <w:rsid w:val="00753B92"/>
    <w:rPr>
      <w:rFonts w:asciiTheme="majorHAnsi" w:hAnsiTheme="majorHAnsi"/>
      <w:b/>
      <w:bCs/>
      <w:i w:val="0"/>
      <w:iCs/>
      <w:color w:val="42558C" w:themeColor="accent1" w:themeShade="BF"/>
    </w:rPr>
  </w:style>
  <w:style w:type="character" w:customStyle="1" w:styleId="Ttulo3Car">
    <w:name w:val="Título 3 Car"/>
    <w:basedOn w:val="Fuentedeprrafopredeter"/>
    <w:link w:val="Ttulo3"/>
    <w:uiPriority w:val="9"/>
    <w:rsid w:val="00C57866"/>
    <w:rPr>
      <w:rFonts w:asciiTheme="majorHAnsi" w:eastAsiaTheme="majorEastAsia" w:hAnsiTheme="majorHAnsi" w:cstheme="majorBidi"/>
      <w:b/>
      <w:bCs/>
      <w:color w:val="2C395D" w:themeColor="accent1" w:themeShade="80"/>
      <w:sz w:val="20"/>
    </w:rPr>
  </w:style>
  <w:style w:type="paragraph" w:styleId="TDC3">
    <w:name w:val="toc 3"/>
    <w:basedOn w:val="Normal"/>
    <w:next w:val="Normal"/>
    <w:autoRedefine/>
    <w:uiPriority w:val="39"/>
    <w:unhideWhenUsed/>
    <w:rsid w:val="0056375F"/>
    <w:pPr>
      <w:spacing w:after="100"/>
      <w:ind w:left="400"/>
    </w:pPr>
  </w:style>
  <w:style w:type="table" w:styleId="Tablaconcuadrcula">
    <w:name w:val="Table Grid"/>
    <w:basedOn w:val="Tablanormal"/>
    <w:uiPriority w:val="59"/>
    <w:rsid w:val="00600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A63B0"/>
    <w:rPr>
      <w:color w:val="B2B2B2" w:themeColor="followed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9036FD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lang w:val="es-CL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036FD"/>
    <w:rPr>
      <w:rFonts w:asciiTheme="majorHAnsi" w:eastAsiaTheme="majorEastAsia" w:hAnsiTheme="majorHAnsi" w:cstheme="majorBidi"/>
      <w:i/>
      <w:iCs/>
      <w:color w:val="6076B4" w:themeColor="accent1"/>
      <w:spacing w:val="15"/>
      <w:lang w:val="es-CL" w:eastAsia="en-US"/>
    </w:rPr>
  </w:style>
  <w:style w:type="character" w:styleId="nfasis">
    <w:name w:val="Emphasis"/>
    <w:basedOn w:val="Fuentedeprrafopredeter"/>
    <w:uiPriority w:val="20"/>
    <w:qFormat/>
    <w:rsid w:val="001333DD"/>
    <w:rPr>
      <w:i/>
      <w:iCs/>
    </w:rPr>
  </w:style>
  <w:style w:type="paragraph" w:styleId="Ttulo">
    <w:name w:val="Title"/>
    <w:basedOn w:val="Normal"/>
    <w:next w:val="Normal"/>
    <w:link w:val="TtuloCar"/>
    <w:uiPriority w:val="10"/>
    <w:qFormat/>
    <w:rsid w:val="00660284"/>
    <w:pPr>
      <w:pBdr>
        <w:bottom w:val="single" w:sz="8" w:space="4" w:color="6076B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60284"/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paragraph" w:styleId="Sinespaciado">
    <w:name w:val="No Spacing"/>
    <w:link w:val="SinespaciadoCar"/>
    <w:qFormat/>
    <w:rsid w:val="00835916"/>
    <w:rPr>
      <w:rFonts w:ascii="PMingLiU" w:hAnsi="PMingLiU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rsid w:val="00835916"/>
    <w:rPr>
      <w:rFonts w:ascii="PMingLiU" w:hAnsi="PMingLiU"/>
      <w:sz w:val="22"/>
      <w:szCs w:val="22"/>
    </w:rPr>
  </w:style>
  <w:style w:type="character" w:customStyle="1" w:styleId="apple-converted-space">
    <w:name w:val="apple-converted-space"/>
    <w:basedOn w:val="Fuentedeprrafopredeter"/>
    <w:rsid w:val="0030072C"/>
  </w:style>
  <w:style w:type="character" w:styleId="nfasissutil">
    <w:name w:val="Subtle Emphasis"/>
    <w:basedOn w:val="Fuentedeprrafopredeter"/>
    <w:uiPriority w:val="19"/>
    <w:qFormat/>
    <w:rsid w:val="003F2D10"/>
    <w:rPr>
      <w:i/>
      <w:iCs/>
      <w:color w:val="808080" w:themeColor="text1" w:themeTint="7F"/>
    </w:rPr>
  </w:style>
  <w:style w:type="paragraph" w:styleId="Textonotapie">
    <w:name w:val="footnote text"/>
    <w:basedOn w:val="Normal"/>
    <w:link w:val="TextonotapieCar"/>
    <w:rsid w:val="008A0EE6"/>
    <w:pPr>
      <w:spacing w:line="240" w:lineRule="auto"/>
      <w:jc w:val="left"/>
    </w:pPr>
    <w:rPr>
      <w:rFonts w:ascii="Cambria" w:eastAsia="Cambria" w:hAnsi="Cambria" w:cs="Times New Roman"/>
      <w:sz w:val="24"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8A0EE6"/>
    <w:rPr>
      <w:rFonts w:ascii="Cambria" w:eastAsia="Cambria" w:hAnsi="Cambria" w:cs="Times New Roman"/>
      <w:lang w:eastAsia="en-US"/>
    </w:rPr>
  </w:style>
  <w:style w:type="character" w:styleId="Refdenotaalpie">
    <w:name w:val="footnote reference"/>
    <w:basedOn w:val="Fuentedeprrafopredeter"/>
    <w:uiPriority w:val="99"/>
    <w:rsid w:val="008A0EE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A21C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1CBC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1CBC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1C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1CB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026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jecutivo">
  <a:themeElements>
    <a:clrScheme name="Ejecutivo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jecutivo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jecutiv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GUIA PARA LA ELABORACIÓN DE POLITICAS EN LA UNIVERSIDAD FINIS TERRAE</Abstract>
  <CompanyAddress>Universidad Finis Terrae  www.uft.cl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16458C-E0D5-45F1-864C-ADB1C0FA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5103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FINIS TERRAE</vt:lpstr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FINIS TERRAE</dc:title>
  <dc:creator>FECHA DE APROBACIÓN: 23 junio 2014</dc:creator>
  <cp:lastModifiedBy>Santiago Aranguiz Pinto</cp:lastModifiedBy>
  <cp:revision>4</cp:revision>
  <cp:lastPrinted>2014-07-31T18:07:00Z</cp:lastPrinted>
  <dcterms:created xsi:type="dcterms:W3CDTF">2018-07-31T12:42:00Z</dcterms:created>
  <dcterms:modified xsi:type="dcterms:W3CDTF">2018-09-03T20:26:00Z</dcterms:modified>
</cp:coreProperties>
</file>